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NewRomanPS-BoldMT" w:cs="TimesNewRomanPS-BoldMT"/>
          <w:b/>
          <w:bCs/>
          <w:sz w:val="54"/>
          <w:szCs w:val="54"/>
        </w:rPr>
      </w:pPr>
      <w:r>
        <w:rPr>
          <w:rFonts w:ascii="TimesNewRomanPS-BoldMT" w:cs="TimesNewRomanPS-BoldMT"/>
          <w:b/>
          <w:bCs/>
          <w:sz w:val="54"/>
          <w:szCs w:val="54"/>
        </w:rPr>
        <w:t xml:space="preserve">CPC Policies on the Governance </w:t>
      </w:r>
      <w:r>
        <w:rPr>
          <w:rFonts w:ascii="TimesNewRomanPS-BoldMT" w:cs="TimesNewRomanPS-BoldMT"/>
          <w:b/>
          <w:bCs/>
          <w:sz w:val="54"/>
          <w:szCs w:val="54"/>
        </w:rPr>
        <w:br w:type="textWrapping"/>
      </w:r>
      <w:r>
        <w:rPr>
          <w:rFonts w:ascii="TimesNewRomanPS-BoldMT" w:cs="TimesNewRomanPS-BoldMT"/>
          <w:b/>
          <w:bCs/>
          <w:sz w:val="54"/>
          <w:szCs w:val="54"/>
        </w:rPr>
        <w:t xml:space="preserve">of Xizang in the New Era: </w:t>
      </w:r>
      <w:r>
        <w:rPr>
          <w:rFonts w:ascii="TimesNewRomanPS-BoldMT" w:cs="TimesNewRomanPS-BoldMT"/>
          <w:b/>
          <w:bCs/>
          <w:sz w:val="54"/>
          <w:szCs w:val="54"/>
        </w:rPr>
        <w:br w:type="textWrapping"/>
      </w:r>
      <w:r>
        <w:rPr>
          <w:rFonts w:ascii="TimesNewRomanPS-BoldMT" w:cs="TimesNewRomanPS-BoldMT"/>
          <w:b/>
          <w:bCs/>
          <w:sz w:val="54"/>
          <w:szCs w:val="54"/>
        </w:rPr>
        <w:t>Approach and Achievements</w:t>
      </w:r>
    </w:p>
    <w:p/>
    <w:p/>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November 2023</w:t>
      </w:r>
    </w:p>
    <w:p/>
    <w:p/>
    <w:p/>
    <w:p/>
    <w:p/>
    <w:p/>
    <w:p/>
    <w:p/>
    <w:p/>
    <w:p/>
    <w:p/>
    <w:p/>
    <w:p/>
    <w:p/>
    <w:p/>
    <w:p/>
    <w:p/>
    <w:p/>
    <w:p/>
    <w:p/>
    <w:p/>
    <w:p/>
    <w:p/>
    <w:p/>
    <w:p/>
    <w:p/>
    <w:p/>
    <w:p/>
    <w:p/>
    <w:p/>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keepNext/>
        <w:widowControl/>
        <w:tabs>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lang w:val="de-DE"/>
        </w:rPr>
      </w:pPr>
      <w:r>
        <w:rPr>
          <w:rFonts w:ascii="TimesNewRomanPS-BoldMT" w:hAnsi="TimesNewRomanPS-BoldMT" w:eastAsia="华文细黑" w:cs="TimesNewRomanPS-BoldMT"/>
          <w:b/>
          <w:bCs/>
          <w:color w:val="000000"/>
          <w:kern w:val="0"/>
          <w:sz w:val="38"/>
          <w:szCs w:val="38"/>
          <w:lang w:val="de-DE"/>
        </w:rPr>
        <w:t>Contents</w:t>
      </w:r>
    </w:p>
    <w:p>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hAnsi="TimesNewRomanPS-BoldMT" w:eastAsia="华文细黑" w:cs="TimesNewRomanPS-BoldMT"/>
          <w:b/>
          <w:bCs/>
          <w:color w:val="000000"/>
          <w:kern w:val="0"/>
          <w:sz w:val="26"/>
          <w:szCs w:val="26"/>
          <w:lang w:val="en-GB"/>
        </w:rPr>
      </w:pP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Foreword</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1</w:t>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 xml:space="preserve">Full Implementation of the New Development Philosophy </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3</w:t>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Notable Achievements in Cultural and Ethical Development</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11</w:t>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Solid Progress in Ethnic and Religious Undertakings</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19</w:t>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Sustained and Stable Social Development</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24</w:t>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Stronger Eco-Environmental Security Barrier</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29</w:t>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Strengthening Democracy and the Rule of Law</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36</w:t>
      </w:r>
    </w:p>
    <w:p>
      <w:pP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Conclusion</w:t>
      </w:r>
      <w:r>
        <w:rPr>
          <w:rFonts w:ascii="TimesNewRomanPSMT" w:hAnsi="TimesNewRomanPSMT" w:eastAsia="华文细黑" w:cs="TimesNewRomanPSMT"/>
          <w:color w:val="000000"/>
          <w:kern w:val="0"/>
          <w:sz w:val="26"/>
          <w:szCs w:val="26"/>
          <w:lang w:val="en-GB"/>
        </w:rPr>
        <w:tab/>
      </w:r>
      <w:r>
        <w:rPr>
          <w:rFonts w:hint="eastAsia" w:ascii="TimesNewRomanPSMT" w:hAnsi="TimesNewRomanPSMT" w:eastAsia="华文细黑" w:cs="TimesNewRomanPSMT"/>
          <w:color w:val="000000"/>
          <w:kern w:val="0"/>
          <w:sz w:val="26"/>
          <w:szCs w:val="26"/>
          <w:lang w:val="en-US" w:eastAsia="zh-CN"/>
        </w:rPr>
        <w:t xml:space="preserve">                                               </w:t>
      </w:r>
      <w:bookmarkStart w:id="0" w:name="_GoBack"/>
      <w:bookmarkEnd w:id="0"/>
      <w:r>
        <w:rPr>
          <w:rFonts w:ascii="TimesNewRomanPSMT" w:hAnsi="TimesNewRomanPSMT" w:eastAsia="华文细黑" w:cs="TimesNewRomanPSMT"/>
          <w:color w:val="000000"/>
          <w:kern w:val="0"/>
          <w:sz w:val="26"/>
          <w:szCs w:val="26"/>
          <w:lang w:val="en-GB"/>
        </w:rPr>
        <w:t>42</w:t>
      </w: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pStyle w:val="8"/>
      </w:pPr>
      <w:r>
        <w:t>Foreword</w:t>
      </w:r>
    </w:p>
    <w:p>
      <w:pPr>
        <w:pStyle w:val="9"/>
      </w:pPr>
      <w:r>
        <w:t xml:space="preserve">Since the 18th National Congress of the Communist Party of China (CPC) held in 2012, the CPC Central Committee with Comrade Xi Jinping at its core has practiced a people-centered approach to development. With a strategic vision to rejuvenate the Chinese nation, and to ensure that the Xizang Autonomous Region will realize moderate prosperity and modernization together with the rest of the country, the CPC Central Committee has attached great importance to the development of Xizang and focused its attention on the people in the region. The CPC Central Committee held the sixth and seventh national meetings on Xizang in 2015 and 2020 respectively, at which it established the guiding principles, overall requirements and priority tasks, pointing the way to lasting stability and quality development, meeting the people’s aspirations for a better life, and realizing socialist modernization in the region. </w:t>
      </w:r>
    </w:p>
    <w:p>
      <w:pPr>
        <w:pStyle w:val="9"/>
      </w:pPr>
      <w:r>
        <w:t>The seventh National Meeting on Xizang has outlined the CPC guidelines for governing Xizang in the new era as follows:</w:t>
      </w:r>
    </w:p>
    <w:p>
      <w:pPr>
        <w:pStyle w:val="10"/>
      </w:pPr>
      <w:r>
        <w:t>•</w:t>
      </w:r>
      <w:r>
        <w:tab/>
      </w:r>
      <w:r>
        <w:t>Uphold CPC leadership, socialism with Chinese characteristics, and the system of regional ethnic autonomy;</w:t>
      </w:r>
    </w:p>
    <w:p>
      <w:pPr>
        <w:pStyle w:val="10"/>
      </w:pPr>
      <w:r>
        <w:t>•</w:t>
      </w:r>
      <w:r>
        <w:tab/>
      </w:r>
      <w:r>
        <w:t>Adhere to the strategy that stability in Xizang is paramount in the governance of the border areas and the country as a whole;</w:t>
      </w:r>
    </w:p>
    <w:p>
      <w:pPr>
        <w:pStyle w:val="10"/>
      </w:pPr>
      <w:r>
        <w:t>•</w:t>
      </w:r>
      <w:r>
        <w:tab/>
      </w:r>
      <w:r>
        <w:t>Focus on safeguarding national unification and strengthening ethnic unity;</w:t>
      </w:r>
    </w:p>
    <w:p>
      <w:pPr>
        <w:pStyle w:val="10"/>
      </w:pPr>
      <w:r>
        <w:t>•</w:t>
      </w:r>
      <w:r>
        <w:tab/>
      </w:r>
      <w:r>
        <w:t>Govern Xizang in accordance with the law, bring prosperity to Xizang and its residents, unite them in one mind, and lay a solid foundation for its long-term growth;</w:t>
      </w:r>
    </w:p>
    <w:p>
      <w:pPr>
        <w:pStyle w:val="10"/>
      </w:pPr>
      <w:r>
        <w:t>•</w:t>
      </w:r>
      <w:r>
        <w:tab/>
      </w:r>
      <w:r>
        <w:t>Address both domestic and international imperatives;</w:t>
      </w:r>
    </w:p>
    <w:p>
      <w:pPr>
        <w:pStyle w:val="10"/>
      </w:pPr>
      <w:r>
        <w:t>•</w:t>
      </w:r>
      <w:r>
        <w:tab/>
      </w:r>
      <w:r>
        <w:t>Focus on improving people’s lives and strengthening unity in socio-economic development;</w:t>
      </w:r>
    </w:p>
    <w:p>
      <w:pPr>
        <w:pStyle w:val="10"/>
      </w:pPr>
      <w:r>
        <w:t>•</w:t>
      </w:r>
      <w:r>
        <w:tab/>
      </w:r>
      <w:r>
        <w:t>Facilitate ethnic exchanges, communication and integration;</w:t>
      </w:r>
    </w:p>
    <w:p>
      <w:pPr>
        <w:pStyle w:val="10"/>
      </w:pPr>
      <w:r>
        <w:t>•</w:t>
      </w:r>
      <w:r>
        <w:tab/>
      </w:r>
      <w:r>
        <w:t>Adapt religion to China’s realities, and handle religious affairs in accordance with the law;</w:t>
      </w:r>
    </w:p>
    <w:p>
      <w:pPr>
        <w:pStyle w:val="10"/>
      </w:pPr>
      <w:r>
        <w:t>•</w:t>
      </w:r>
      <w:r>
        <w:tab/>
      </w:r>
      <w:r>
        <w:t>Prioritize eco-environmental protection;</w:t>
      </w:r>
    </w:p>
    <w:p>
      <w:pPr>
        <w:pStyle w:val="10"/>
      </w:pPr>
      <w:r>
        <w:t>•</w:t>
      </w:r>
      <w:r>
        <w:tab/>
      </w:r>
      <w:r>
        <w:t>Strengthen the Party, especially its political foundations.</w:t>
      </w:r>
    </w:p>
    <w:p>
      <w:pPr>
        <w:pStyle w:val="9"/>
      </w:pPr>
      <w:r>
        <w:t>These guidelines, grounded on the practice of socialism with Chinese characteristics and the actual situation of Xizang, demonstrate a keen understanding of work related to Xizang. They encapsulate the CPC’s past successes in stabilizing Xizang and its plans for future development. Embodying Xi Jinping Thought on Socialism with Chinese Characteristics for a New Era, these guidelines provide answers to a series of questions on the future direction and strategy in governing Xizang and are to be followed in all undertakings related to the region.</w:t>
      </w:r>
    </w:p>
    <w:p>
      <w:pPr>
        <w:pStyle w:val="9"/>
      </w:pPr>
      <w:r>
        <w:t xml:space="preserve">Following the CPC’s guidelines for governing Xizang in the new era, and with nationwide support, officials and the peoples of the various ethnic groups in the autonomous region have worked together and achieved all-round progress and historic success in various undertakings. Significant progress has been made in stabilizing the social environment, achieving rapid economic progress, and strengthening the Party organization in Xizang, which has led to a better life to its people, amity among all ethnic groups and religions, cultural prosperity, sound ecological systems, and secured borders. Together with the rest of the country, people in Xizang have witnessed the tremendous transformation of the Chinese nation from standing up and becoming prosperous to growing in strength, and are now embarking on a new journey of building a modern socialist country in all respects. </w:t>
      </w:r>
    </w:p>
    <w:p>
      <w:pPr>
        <w:pStyle w:val="9"/>
      </w:pPr>
    </w:p>
    <w:p>
      <w:pPr>
        <w:pStyle w:val="8"/>
      </w:pPr>
      <w:r>
        <w:t xml:space="preserve">I. Full Implementation of </w:t>
      </w:r>
      <w:r>
        <w:br w:type="textWrapping"/>
      </w:r>
      <w:r>
        <w:t xml:space="preserve">the New Development Philosophy </w:t>
      </w:r>
    </w:p>
    <w:p>
      <w:pPr>
        <w:pStyle w:val="9"/>
      </w:pPr>
      <w:r>
        <w:t>The main driver of the CPC’s endeavors is the people’s aspirations for a better life. Xizang has followed the people-centered approach to development and applied the new development philosophy of innovative, coordinated, green, open and shared development in full. It is addressing imbalanced and insufficient development, optimizing the industrial structure, and boosting growth. Xizang had long been plagued by poverty, but absolute poverty has now been eradicated. The region has now achieved all objectives for development set in the 13th Five-year Plan (2016-2020) as scheduled, and the economy is robust.</w:t>
      </w:r>
    </w:p>
    <w:p>
      <w:pPr>
        <w:pStyle w:val="11"/>
      </w:pPr>
      <w:r>
        <w:t xml:space="preserve">– Sustainable, sound and rapid economic development </w:t>
      </w:r>
    </w:p>
    <w:p>
      <w:pPr>
        <w:pStyle w:val="9"/>
      </w:pPr>
      <w:r>
        <w:rPr>
          <w:rFonts w:ascii="TimesNewRomanPS-BoldMT" w:hAnsi="TimesNewRomanPS-BoldMT" w:cs="TimesNewRomanPS-BoldMT"/>
          <w:b/>
          <w:bCs/>
        </w:rPr>
        <w:t>The economy has witnessed solid and steady growth.</w:t>
      </w:r>
      <w:r>
        <w:t xml:space="preserve"> Seeing that the market plays the decisive role in the allocation of resources and the government better fulfills its functions, Xizang has extended the reform of the economic system, and coordinated the tasks of sustaining growth, promoting reform, making structural changes, improving people’s lives, preventing risks, and ensuring social stability. As a result, the economy is growing more dynamic. In 2022 Xizang’s GDP reached RMB213.26 billion, an increase by a factor of 2.28 compared with that in 2012 at constant prices, representing an average annual growth rate of 8.6 percent. Its economic growth rate ranked among the highest in China. The industrial structure is being rationalized and the capacity for endogenous development has been significantly increased. </w:t>
      </w:r>
    </w:p>
    <w:p>
      <w:pPr>
        <w:pStyle w:val="9"/>
      </w:pPr>
      <w:r>
        <w:rPr>
          <w:rFonts w:ascii="TimesNewRomanPS-BoldMT" w:hAnsi="TimesNewRomanPS-BoldMT" w:cs="TimesNewRomanPS-BoldMT"/>
          <w:b/>
          <w:bCs/>
        </w:rPr>
        <w:t>High-quality development has been realized in agricultural industries that leverage local strengths.</w:t>
      </w:r>
      <w:r>
        <w:t xml:space="preserve"> Developing highland barley industry, high-quality animal husbandry, and protected agriculture have been treated as priorities. The days are gone when the Tibetan people lived at the mercy of the elements. A large number of industrial bases have been built for agriculture and animal husbandry adapted to local conditions, such as the cultivation of high-quality highland barley, the production of edible oil, pollution-free vegetable planting, standardized dairy cattle scale farming, and yak and Tibetan sheep farming. In 2022, the total output value of farm and livestock products processing reached RMB6 billion. </w:t>
      </w:r>
    </w:p>
    <w:p>
      <w:pPr>
        <w:pStyle w:val="9"/>
      </w:pPr>
      <w:r>
        <w:rPr>
          <w:rFonts w:ascii="TimesNewRomanPS-BoldMT" w:hAnsi="TimesNewRomanPS-BoldMT" w:cs="TimesNewRomanPS-BoldMT"/>
          <w:b/>
          <w:bCs/>
        </w:rPr>
        <w:t>Progress has been made in industrial development.</w:t>
      </w:r>
      <w:r>
        <w:t xml:space="preserve"> Secondary industry has achieved strong growth, and a modern industrial system with local characteristics has been established. From 2012 to 2022, the added value of industry increased by a factor of 2.77, and both the depth and breadth of industrial chains were extended. In 2022 the number of industrial enterprises of designated size (enterprises with a turnover exceeding RMB20 million per annum) expanded by 1.1 percent over the previous year, and the number of hi-tech firms reached 15. </w:t>
      </w:r>
    </w:p>
    <w:p>
      <w:pPr>
        <w:pStyle w:val="9"/>
      </w:pPr>
      <w:r>
        <w:rPr>
          <w:rFonts w:ascii="TimesNewRomanPS-BoldMT" w:hAnsi="TimesNewRomanPS-BoldMT" w:cs="TimesNewRomanPS-BoldMT"/>
          <w:b/>
          <w:bCs/>
        </w:rPr>
        <w:t xml:space="preserve">There is greater vitality in the tertiary industry. </w:t>
      </w:r>
      <w:r>
        <w:t>With the support of the central government, Xizang is being transformed into a world-class tourist destination. The Tibetan Shoton Festival in Lhasa, Mount Qomolangma Cultural Tourism Festival in Xigaze, Yalong Cultural Tourism Festival in Shannan, Nyingchi Peach Blossom Festival, and Nagqu Horse Racing Festival have all become flagship tourist attractions. From 2012 to 2022, the number of tourists to Xizang climbed from 10.58 million to 30.03 million, with revenues from tourism surging by a factor of 3.2 from RMB12.65 billion to RMB40.71 billion. Zhaxi Qoiden community of Changzhu Township in the city of Shannan is a base for promoting Yalong Zhaxi Xoiba Tibetan Opera, an item on the national intangible cultural heritage list. As more tourists go to the community to appreciate the opera, locals have begun to operate household hotels, which have become a major source of income. Nima Tsering, a leading performer of Tibetan Opera, said: “In the old days, we performed Tibetan Opera to please the serf owners. Today, we do it to help ourselves and others live a better life.”</w:t>
      </w:r>
    </w:p>
    <w:p>
      <w:pPr>
        <w:pStyle w:val="9"/>
        <w:rPr>
          <w:spacing w:val="-1"/>
        </w:rPr>
      </w:pPr>
      <w:r>
        <w:rPr>
          <w:rFonts w:ascii="TimesNewRomanPS-BoldMT" w:hAnsi="TimesNewRomanPS-BoldMT" w:cs="TimesNewRomanPS-BoldMT"/>
          <w:b/>
          <w:bCs/>
          <w:spacing w:val="-1"/>
        </w:rPr>
        <w:t>Further progress has been made in reform and innovation.</w:t>
      </w:r>
      <w:r>
        <w:rPr>
          <w:spacing w:val="-1"/>
        </w:rPr>
        <w:t xml:space="preserve"> To expand reform of the rural land system, a significant effort has been invested in improving the management systems of land contracts, the transfer of rural land use rights, and ownership registration. In 2014, farmers and herders in Baidui Village of Quxu County received their immovable property rights certificates, which means they have the right to use contracted land. This was the first time in the history of Xizang that land certificates had been issued to villagers. A project developing new types of agricultural business entity is under way, and the leading role of family farms and professional cooperatives has been given full play in rural reform. </w:t>
      </w:r>
    </w:p>
    <w:p>
      <w:pPr>
        <w:pStyle w:val="9"/>
        <w:rPr>
          <w:spacing w:val="-1"/>
        </w:rPr>
      </w:pPr>
      <w:r>
        <w:rPr>
          <w:spacing w:val="-1"/>
        </w:rPr>
        <w:t>Reform of state-owned enterprises and state capital has been extended and efforts have been made to strengthen, expand, and increase the returns on state capital. By 2022 the total assets of state-owned enterprises in Xizang had increased by a factor of 14.05 compared with 2012. The tax and business environment has been optimized. Reform of the system separating operating permits from business licenses has been advanced to simplify procedures and to reduce time for business registration. The number of different market entities in Xizang has grown from 124,400 in 2012 to 437,600 in 2022. Innovation drives development. The added value of Xizang’s digital economy has increased by more than 10 percent.</w:t>
      </w:r>
    </w:p>
    <w:p>
      <w:pPr>
        <w:pStyle w:val="9"/>
      </w:pPr>
      <w:r>
        <w:rPr>
          <w:rFonts w:ascii="TimesNewRomanPS-BoldMT" w:hAnsi="TimesNewRomanPS-BoldMT" w:cs="TimesNewRomanPS-BoldMT"/>
          <w:b/>
          <w:bCs/>
        </w:rPr>
        <w:t>Investment and financial services have brought more benefits to the people.</w:t>
      </w:r>
      <w:r>
        <w:t xml:space="preserve"> From 2012 to 2022, a total of RMB1.73 trillion in financial subsidies from the central government went to Xizang. With the financial support of the state, investment in fixed assets increased by a factor of 3.33 times between 2012 and 2022. The investment focused on infrastructure, public services and other fields that could reinforce the foundations of Xizang’s economic and endogenous development. A large number of major engineering projects related to long-term development have been set up over time, greatly improving the people’s </w:t>
      </w:r>
      <w:r>
        <w:rPr>
          <w:rFonts w:hint="eastAsia"/>
          <w:lang w:val="en-US" w:eastAsia="zh-CN"/>
        </w:rPr>
        <w:t xml:space="preserve">working and </w:t>
      </w:r>
      <w:r>
        <w:t>living conditions. A total of RMB465 billion has been invested. Private investments are thriving. The system of financial institutions continues to improve, and a multi-level, diverse, and multi-functional financial system has taken shape for banking, securities, insurance, and other relevant activities. The role of finance in supporting economic and social development has expanded significantly.</w:t>
      </w:r>
    </w:p>
    <w:p>
      <w:pPr>
        <w:pStyle w:val="9"/>
      </w:pPr>
      <w:r>
        <w:rPr>
          <w:rFonts w:ascii="TimesNewRomanPS-BoldMT" w:hAnsi="TimesNewRomanPS-BoldMT" w:cs="TimesNewRomanPS-BoldMT"/>
          <w:b/>
          <w:bCs/>
        </w:rPr>
        <w:t xml:space="preserve">Exchange and cooperation with other parts of the country and the world has been strengthened. </w:t>
      </w:r>
      <w:r>
        <w:t>Exchange and cooperation with neighboring regions has been strengthened. Xizang has actively integrated itself into regional economic circles, including the Chengdu-Chongqing Economic Circle, the greater Shangri-La Economic Circle, the Shaanxi-Gansu-Ningxia-Qinghai Economic Circle, and the Yangtze River Economic Belt. It has worked to transform itself into a vital channel for the country’s increasing opening up towards South Asia. Integrated reform of customs clearance has been launched, and the South Asia Standardization (Lhasa) Research Center has been established. The Gyirong cross-border economic cooperation zone was set up with the approval of the State Council. The comprehensive bonded zone in Lhasa has passed acceptance review. Gyirong Port has been expanded as an international highway port, realizing the bilateral opening up of China and Nepal. In 2022, the total value of Xizang’s foreign trade stood at RMB4.6 billion, and its trading partners covered 95 countries and regions. Events such as the Forum on the Development of Xizang, International Symposium of the Xizang Think Tank, China Xizang Tourism and Culture Expo, and the Trans-Himalaya International Extreme Cycling Race have become important platforms for promoting exchanges, mutual learning and cooperation between Xizang and the rest of the world.</w:t>
      </w:r>
    </w:p>
    <w:p>
      <w:pPr>
        <w:pStyle w:val="9"/>
      </w:pPr>
      <w:r>
        <w:rPr>
          <w:rFonts w:ascii="TimesNewRomanPS-BoldMT" w:hAnsi="TimesNewRomanPS-BoldMT" w:cs="TimesNewRomanPS-BoldMT"/>
          <w:b/>
          <w:bCs/>
        </w:rPr>
        <w:t>Nationwide support for Xizang development has delivered remarkable results.</w:t>
      </w:r>
      <w:r>
        <w:t xml:space="preserve"> Paired-up assistance from other parts of the country has made consistent progress. Between 1994 and 2022, a total of 11,900 officials and professionals were dispatched in ten groupings to assist Xizang. Coordination among provinces, cities and state-owned enterprises that assist Xizang has been intensified, and new models have been piloted in coordinated development, industrial cooperation, and management of paired-up assistance. Efforts have been made to coordinate assistance in the forms of financial aid, technical support, poverty alleviation, and facilitation of industrial development and employment, as well as sending teams of medical and educational professionals. The model of assistance has changed from one mainly relying on external support, such as providing funds and launching projects, to a self-sustaining model including developing industries, offering technical support, and nurturing talent. During the 13th Five-year Plan period (2016-2020), 17 provinces and municipalities launched 1,260 projects to assist Xizang, representing a total investment of RMB20 billion.</w:t>
      </w:r>
    </w:p>
    <w:p>
      <w:pPr>
        <w:pStyle w:val="11"/>
      </w:pPr>
      <w:r>
        <w:t xml:space="preserve">– Improved infrastructure </w:t>
      </w:r>
    </w:p>
    <w:p>
      <w:pPr>
        <w:pStyle w:val="9"/>
      </w:pPr>
      <w:r>
        <w:rPr>
          <w:rFonts w:ascii="TimesNewRomanPS-BoldMT" w:hAnsi="TimesNewRomanPS-BoldMT" w:cs="TimesNewRomanPS-BoldMT"/>
          <w:b/>
          <w:bCs/>
        </w:rPr>
        <w:t>There has been considerable progress in transport infrastructure.</w:t>
      </w:r>
      <w:r>
        <w:t xml:space="preserve"> Based on highways and supplemented by railways, aviation, and pipelines, a comprehensive transport system has been developed and steadily improved. By early 2022, the total road length exceeded 121,400 km, including 1,105 km of high-grade highway. A road network covering the whole of Xizang has been formed, with 20 national highways as the foundation, supported by 36 provincial highways together with many border roads and rural roads. The railway network was extended from 701 km in 2012 to 1,359 km in 2022. The Golmud-Lhasa section of the Qinghai-Xizang Railway has been renovated. The Ya’an-Nyingchi section of the Sichuan-Xizang Railway is under construction, and the Lhasa-Nyingchi section has entered service. The Fuxing high-speed train series is now operating in Xizang and reaches as far as Lhasa. The pipeline network transported 31 million tonnes-km in 2022. Tibet Airlines has been successfully launched, with 154 international and domestic routes connecting 70 cities. In 2022, passenger throughput handled by the Xizang Autonomous Regional Administration of CAAC reached 3.35 million. </w:t>
      </w:r>
    </w:p>
    <w:p>
      <w:pPr>
        <w:pStyle w:val="9"/>
      </w:pPr>
      <w:r>
        <w:rPr>
          <w:rFonts w:ascii="TimesNewRomanPS-BoldMT" w:hAnsi="TimesNewRomanPS-BoldMT" w:cs="TimesNewRomanPS-BoldMT"/>
          <w:b/>
          <w:bCs/>
        </w:rPr>
        <w:t xml:space="preserve">Major breakthroughs have been made in the construction of the power grid. </w:t>
      </w:r>
      <w:r>
        <w:t xml:space="preserve">Xizang has made a historic shift in electrical power from rationing to surplus output. The Qinghai-Xizang, Sichuan-Xizang, central Xizang, and Ngari electric transmission lines have been built. Major electricity grid projects in western and southwestern regions have provided Xizang with ample supply of power. A safe and reliable power grid covers all counties/districts and main towns/townships in Xizang. The grid, described by the local people as a “grid of light, livelihood and happiness”, has transmitted more than 13 billion kWh of clean energy-generated electricity. Now, 96.5 percent of villages have access to three-phase power supply. Electricity consumption increased from 2.88 billion kWh in 2012 to 11.98 billion kWh in 2022, recording one of the fastest rates of growth in China for many years. The Ngari power grid, operating in isolation for a long time, has now been connected with the central Xizang power network, and thus becomes part of the integrated regional network. </w:t>
      </w:r>
    </w:p>
    <w:p>
      <w:pPr>
        <w:pStyle w:val="9"/>
      </w:pPr>
      <w:r>
        <w:rPr>
          <w:rFonts w:ascii="TimesNewRomanPS-BoldMT" w:hAnsi="TimesNewRomanPS-BoldMT" w:cs="TimesNewRomanPS-BoldMT"/>
          <w:b/>
          <w:bCs/>
        </w:rPr>
        <w:t>Further progress has been made in water conservation facilities.</w:t>
      </w:r>
      <w:r>
        <w:t xml:space="preserve"> During the 13th Five-year Plan period (2016-2020), total investment increased by 52 percent compared with the previous period, and several landmark water conservancy projects were completed. The Lalho project was selected as one of the top 10 water conservancy projects in China. The Pondo and Lalho water conservation projects are generating electricity and providing irrigation. The Xianghe River water conservation project and the supporting irrigation facilities are under construction. More local people are benefiting from water conservation. Flood control and disaster reduction efforts have become more effective and the eco-environment of Xizang’s rivers and lakes has steadily improved. Safe drinking water is now available in most rural areas. The capacity to provide secure water supplies in urban and rural areas has been significantly increased.</w:t>
      </w:r>
    </w:p>
    <w:p>
      <w:pPr>
        <w:pStyle w:val="9"/>
      </w:pPr>
      <w:r>
        <w:rPr>
          <w:rFonts w:ascii="TimesNewRomanPS-BoldMT" w:hAnsi="TimesNewRomanPS-BoldMT" w:cs="TimesNewRomanPS-BoldMT"/>
          <w:b/>
          <w:bCs/>
        </w:rPr>
        <w:t>Digital infrastructure has made remarkable progress.</w:t>
      </w:r>
      <w:r>
        <w:t xml:space="preserve"> The autonomous region’s e-government websites, unified basic cloud platform and big data control center are largely complete. Xizang has actively participated in the national move to channel more computing resources from its eastern areas to its less developed western regions. It has built its first cloud computing center, and received the title of national green data center. A total of 8,099 5G base stations and nearly 312,600 km of fiber-optic cables have been built. 5G networks now cover all counties/districts and main towns/townships in Xizang. All 3A-level (and above) scenic spots now have mobile signal coverage. Optical fiber broadband, 4G, radio and TV signals cover almost all administrative villages. Modern cloud and network integration has enabled local people to connect with the world online.</w:t>
      </w:r>
    </w:p>
    <w:p>
      <w:pPr>
        <w:pStyle w:val="11"/>
      </w:pPr>
      <w:r>
        <w:t>– Eradication of absolute poverty</w:t>
      </w:r>
    </w:p>
    <w:p>
      <w:pPr>
        <w:pStyle w:val="9"/>
      </w:pPr>
      <w:r>
        <w:rPr>
          <w:rFonts w:ascii="TimesNewRomanPS-BoldMT" w:hAnsi="TimesNewRomanPS-BoldMT" w:cs="TimesNewRomanPS-BoldMT"/>
          <w:b/>
          <w:bCs/>
        </w:rPr>
        <w:t>Xizang has eradicated absolute poverty.</w:t>
      </w:r>
      <w:r>
        <w:t xml:space="preserve"> It has implemented five key measures – new economic activities, relocation from uninhabitable areas, recompense for eco-protection, education, and social assistance for basic needs – through which people have been lifted out of poverty. By the end of 2019, through the basic strategy of targeted poverty alleviation, the autonomous region had lifted 628,000 registered poor residents and 74 counties/districts out of poverty. This represented victory in the battle against extreme poverty that had plagued Xizang for thousands of years. The per-capita income of those lifted out of poverty reached RMB13,800 in 2022, growing faster than the per-capita disposal income of rural residents. Those people lifted out of poverty have reliable access to food, clothing, housing, education and medical care, more harmonious living and working conditions, more convenient infrastructure and basic public services, and a proper social security system. </w:t>
      </w:r>
    </w:p>
    <w:p>
      <w:pPr>
        <w:pStyle w:val="9"/>
        <w:rPr>
          <w:spacing w:val="-3"/>
        </w:rPr>
      </w:pPr>
      <w:r>
        <w:rPr>
          <w:rFonts w:ascii="TimesNewRomanPS-BoldMT" w:hAnsi="TimesNewRomanPS-BoldMT" w:cs="TimesNewRomanPS-BoldMT"/>
          <w:b/>
          <w:bCs/>
        </w:rPr>
        <w:t>Rural revitalization has accelerated.</w:t>
      </w:r>
      <w:r>
        <w:t xml:space="preserve"> Since 2021, Xizang has built a total of 300 beautiful and livable villages and created and certified 505 demonstration villages. Efforts have been made to develop high-standard farmland through mechanical deep tillage, build state-level demonstration farms for standardized livestock and poultry husbandry, and provide all townships with comprehensive service centers for agriculture and animal husbandry. The number of new rural collective economic organizations reached 6,172, resulting in higher-level and larger-scale agricultural </w:t>
      </w:r>
      <w:r>
        <w:rPr>
          <w:spacing w:val="-3"/>
        </w:rPr>
        <w:t xml:space="preserve">production. The region has developed local highland industries and green and organic farming. Xizang now hosts four special industrial clusters, seven modern agricultural industrial parks, and eighteen towns with strong farming industries. The region has consolidated and expanded the outcomes of the fight against poverty. More than 200,000 former victims of extreme poverty have found jobs outside their hometowns. A total of 173 intangible cultural heritage workshops have been built, offering opportunities for people who have been lifted out of poverty to work at or close to their homes. Xizang is turning a new page in all-around rural revitalization. </w:t>
      </w:r>
    </w:p>
    <w:p>
      <w:pPr>
        <w:pStyle w:val="11"/>
      </w:pPr>
      <w:r>
        <w:t>– Promotion of common prosperity</w:t>
      </w:r>
    </w:p>
    <w:p>
      <w:pPr>
        <w:pStyle w:val="9"/>
      </w:pPr>
      <w:r>
        <w:rPr>
          <w:rFonts w:ascii="TimesNewRomanPS-BoldMT" w:hAnsi="TimesNewRomanPS-BoldMT" w:cs="TimesNewRomanPS-BoldMT"/>
          <w:b/>
          <w:bCs/>
        </w:rPr>
        <w:t xml:space="preserve">Xizang has seen a rapid rise in incomes. </w:t>
      </w:r>
      <w:r>
        <w:t xml:space="preserve">By 2022, the per-capita disposable income of urban residents has risen to RMB48,753 from RMB18,363 in 2012, representing a 2.7-fold increase. The per-capita disposable income of rural residents more than tripled from RMB5,698 in 2012 to RMB18,209 in 2022. The income ratio between urban and rural residents dropped from 3.22 in 2012 to 2.67 in 2022, narrowing the income gap. The per-capita disposable income of the region’s residents as a whole rose to RMB26,675 in 2022 from RMB8,568 in 2012, representing the country’s highest growth rate for eight consecutive years since 2015. </w:t>
      </w:r>
    </w:p>
    <w:p>
      <w:pPr>
        <w:pStyle w:val="9"/>
        <w:rPr>
          <w:spacing w:val="-1"/>
        </w:rPr>
      </w:pPr>
      <w:r>
        <w:rPr>
          <w:rFonts w:ascii="TimesNewRomanPS-BoldMT" w:hAnsi="TimesNewRomanPS-BoldMT" w:cs="TimesNewRomanPS-BoldMT"/>
          <w:b/>
          <w:bCs/>
          <w:spacing w:val="-1"/>
        </w:rPr>
        <w:t>The consumer market has been more buoyant.</w:t>
      </w:r>
      <w:r>
        <w:rPr>
          <w:spacing w:val="-1"/>
        </w:rPr>
        <w:t xml:space="preserve"> The retail sales of consumer goods increased by a factor of 2.3 from RMB31.84 billion in 2012 to RMB72.65 billion in 2022. In 2022, total freight turnover reached 13.09 billion tonnes-km, effectively expanding links between centers of production and centers of consumption. The revenue of Xizang’s postal services (excluding direct revenue of postal savings banks) reached RMB744 million, and 178.83 million courier delivery packages had been handled in 2022, including 12.19 million express delivery packages. Nineteen large national e-commerce and express delivery businesses have settled in Xizang, and cold chain storage space stands at 113,000 square meters. E-commerce services are available at city, county, township and village levels. In 2022, online retail sales reached RMB9.14 billion. </w:t>
      </w:r>
    </w:p>
    <w:p>
      <w:pPr>
        <w:pStyle w:val="9"/>
      </w:pPr>
    </w:p>
    <w:p>
      <w:pPr>
        <w:pStyle w:val="8"/>
      </w:pPr>
      <w:r>
        <w:t xml:space="preserve">II. Notable Achievements in Cultural </w:t>
      </w:r>
      <w:r>
        <w:br w:type="textWrapping"/>
      </w:r>
      <w:r>
        <w:t>and Ethical Development</w:t>
      </w:r>
    </w:p>
    <w:p>
      <w:pPr>
        <w:pStyle w:val="9"/>
      </w:pPr>
      <w:r>
        <w:t xml:space="preserve">We must make a concerted effort to fully implement CPC policies on the governance of Xizang in the new era and boost the morale and confidence of all ethnic groups. To better meet the new expectations of the people of all ethnic groups for a rich intellectual and cultural life, Xizang has vigorously promoted mainstream socialist values, inherited and protected its fine traditional culture, and developed a system of public cultural services. As a result, its cultural undertakings have flourished, its cultural industries have developed, and the core socialist values have taken root in the hearts of the people. </w:t>
      </w:r>
    </w:p>
    <w:p>
      <w:pPr>
        <w:pStyle w:val="11"/>
      </w:pPr>
      <w:r>
        <w:t xml:space="preserve">– Promotion of mainstream social values </w:t>
      </w:r>
    </w:p>
    <w:p>
      <w:pPr>
        <w:pStyle w:val="9"/>
      </w:pPr>
      <w:r>
        <w:rPr>
          <w:rFonts w:ascii="TimesNewRomanPS-BoldMT" w:hAnsi="TimesNewRomanPS-BoldMT" w:cs="TimesNewRomanPS-BoldMT"/>
          <w:b/>
          <w:bCs/>
        </w:rPr>
        <w:t>The guiding role of core values has been strengthened.</w:t>
      </w:r>
      <w:r>
        <w:t xml:space="preserve"> </w:t>
      </w:r>
      <w:r>
        <w:rPr>
          <w:spacing w:val="1"/>
        </w:rPr>
        <w:t xml:space="preserve">Xizang has consistently built consensus and pooled strengths with the common ideal of building socialism with Chinese characteristics. It has issued the </w:t>
      </w:r>
      <w:r>
        <w:rPr>
          <w:rFonts w:ascii="TimesNewRomanPS-ItalicMT" w:hAnsi="TimesNewRomanPS-ItalicMT" w:cs="TimesNewRomanPS-ItalicMT"/>
          <w:i/>
          <w:iCs/>
          <w:spacing w:val="1"/>
        </w:rPr>
        <w:t>Decision on Implementing the Guidelines on Cultivating and Practicing the Core Socialist Values</w:t>
      </w:r>
      <w:r>
        <w:rPr>
          <w:spacing w:val="1"/>
        </w:rPr>
        <w:t>. The region has upheld the core socialist values, studied and implemented the essence of General Secretary Xi Jinping’s speeches, and combined the core socialist values with the implementation of major policies, decisions and plans of the Party Central Committee, with the efforts in promoting reform, development and stability, and with major thematic publicity and educational campaigns. The region has increased educational activities on the history of the Party, the history of the PRC, the history of reform and opening up, the history of socialist</w:t>
      </w:r>
      <w:r>
        <w:t xml:space="preserve"> development, and the history of the ties between Xizang as a region and the country as a whole, and helped officials and people of all ethnic groups in Xizang to develop a sound understanding of our nation and our country, and of history, culture and religion. This has all helped to inject strong impetus into the efforts to build a new socialist Xizang. </w:t>
      </w:r>
    </w:p>
    <w:p>
      <w:pPr>
        <w:pStyle w:val="9"/>
      </w:pPr>
      <w:r>
        <w:rPr>
          <w:rFonts w:ascii="TimesNewRomanPS-BoldMT" w:hAnsi="TimesNewRomanPS-BoldMT" w:cs="TimesNewRomanPS-BoldMT"/>
          <w:b/>
          <w:bCs/>
        </w:rPr>
        <w:t xml:space="preserve">Revolutionary culture and education have been promoted. </w:t>
      </w:r>
      <w:r>
        <w:t xml:space="preserve">In 2021, the building of a new memorial hall dedicated to the liberation of the million serfs in Xizang was completed. A number of exhibitions, museums and sites have been designated as education bases for patriotism, providing more resources for cultivating the core socialist values. They include the Aid-Tibet Exhibition Hall, the Memorial Hall on the Spirit of Builders of the Two Plateau Highways, the Potala Palace Snow City Series Exhibition Hall, the Site of the Battle Against British Invaders in Gyangze, the Revolutionary Site of Linzhou Farm in Lhasa, the Revolutionary Martyrs Cemetery of Nyemo County, the Red Building of the Party Committee of Zamu County (today’s Bomi County), Chamdo Revolutionary History Museum, the Site of the People’s Liberation Army (PLA) 18th Army Barracks of Gamtog in Jomda County, the Memorial Hall of the Advance Company of the PLA in Gertse County. </w:t>
      </w:r>
    </w:p>
    <w:p>
      <w:pPr>
        <w:pStyle w:val="11"/>
      </w:pPr>
      <w:r>
        <w:t>– Revitalization of fine traditional culture</w:t>
      </w:r>
    </w:p>
    <w:p>
      <w:pPr>
        <w:pStyle w:val="9"/>
      </w:pPr>
      <w:r>
        <w:rPr>
          <w:rFonts w:ascii="TimesNewRomanPS-BoldMT" w:hAnsi="TimesNewRomanPS-BoldMT" w:cs="TimesNewRomanPS-BoldMT"/>
          <w:b/>
          <w:bCs/>
        </w:rPr>
        <w:t>Historical and cultural heritage is under effective protection.</w:t>
      </w:r>
      <w:r>
        <w:t xml:space="preserve"> Xizang now boasts three state-level historical and cultural cities, five such towns and four such villages. Eighty villages have been added to the List of Traditional Chinese Villages. Twenty-nine villages were awarded the title of ethnic-minority villages with cultural significance. A total of 4,468 sites of historical or cultural interest of all types have been examined, registered and protected by the local county or district government. Xizang has 2,373 cultural relics protection units under the protection of governments at different levels, 70 of which are key units under state protection. </w:t>
      </w:r>
      <w:r>
        <w:rPr>
          <w:spacing w:val="-5"/>
        </w:rPr>
        <w:t xml:space="preserve">The Historic Ensemble of the Potala Palace, Lhasa (including the Potala </w:t>
      </w:r>
      <w:r>
        <w:t>Palace, Norbulingka, and Jokhang Temple) are registered on the World Heritage List. Xizang has formulated a protection plan for key cultural relics units under national-level protection including the Potala Palace, Norbulingka, Jokhang Temple, and Pala Manor. It has completed major protection projects including those on the Potala Palace and Norbulingka, and launched special actions to monitor cultural relics. A project dedicated to protecting important antiques in Sakya Monastery and Samye Monastery has been completed. Xizang is carrying out ongoing restorations to historical architecture and murals in Puncogling Monastery, Tolin Monastery, Khorzhak Monastery, among others. It also carries out projects to preserve precious sites of historical interest such as Tangkar Monastery, the main Hall of Riwoche Monastery, and Sera Monastery. Since 2013, over 100,000 precious cultural relics of all kinds have been carefully protected through digital archiving. The tea leaves and the brocade with characters meaning “marquis” and bird and animal patterns unearthed during archaeological excavations in the Gurujamu Cemetery in Gar County of Ngari Prefecture prove clearly that more than 1,800 years ago, western Xizang had already established close ties with other parts of the country through the ancient Silk Road. The archaeological excavation of Sangmda Lungga tomb site in Zanda County was named one of the top 10 new archaeological discoveries in China in 2020. The rich archaeological findings fully testify to the splendor of Chinese civilization.</w:t>
      </w:r>
    </w:p>
    <w:p>
      <w:pPr>
        <w:pStyle w:val="9"/>
      </w:pPr>
      <w:r>
        <w:rPr>
          <w:rFonts w:ascii="TimesNewRomanPS-BoldMT" w:hAnsi="TimesNewRomanPS-BoldMT" w:cs="TimesNewRomanPS-BoldMT"/>
          <w:b/>
          <w:bCs/>
        </w:rPr>
        <w:t>Tibetan medicine has been protected and developed.</w:t>
      </w:r>
      <w:r>
        <w:t xml:space="preserve"> In 2019, the state invested RMB1 billion in the construction of a new campus of the University of Tibetan Medicine, which has trained over 7,000 medicine professionals. As of early 2022, Xizang hosted 49 public institutions of Tibetan medicine; 94.4 percent of town/township health centers and 42.4 percent of village health clinics in the region provided Tibetan medicine services. Tibetan medicines are now being produced on a commercial basis, and the production of Tibetan medicine has been scaled up, standardized, and regulated. Over the years, more than 300 ancient documents </w:t>
      </w:r>
      <w:r>
        <w:rPr>
          <w:spacing w:val="-3"/>
        </w:rPr>
        <w:t xml:space="preserve">on Tibetan medicine have been collated and published. More than 600 volumes of rare ancient books have been collected, and the </w:t>
      </w:r>
      <w:r>
        <w:rPr>
          <w:rFonts w:ascii="TimesNewRomanPS-ItalicMT" w:hAnsi="TimesNewRomanPS-ItalicMT" w:cs="TimesNewRomanPS-ItalicMT"/>
          <w:i/>
          <w:iCs/>
          <w:spacing w:val="-3"/>
        </w:rPr>
        <w:t>Four Medical Classics</w:t>
      </w:r>
      <w:r>
        <w:t xml:space="preserve">, a masterpiece in Tibetan medicine, has been included in the Memory of the World Asia Pacific Regional Register. </w:t>
      </w:r>
    </w:p>
    <w:p>
      <w:pPr>
        <w:pStyle w:val="9"/>
        <w:rPr>
          <w:spacing w:val="-3"/>
        </w:rPr>
      </w:pPr>
      <w:r>
        <w:rPr>
          <w:rFonts w:ascii="TimesNewRomanPS-BoldMT" w:hAnsi="TimesNewRomanPS-BoldMT" w:cs="TimesNewRomanPS-BoldMT"/>
          <w:b/>
          <w:bCs/>
          <w:spacing w:val="-3"/>
        </w:rPr>
        <w:t>Tibetan classics and intangible cultural heritage (ICH) are under proper protection and utilization.</w:t>
      </w:r>
      <w:r>
        <w:rPr>
          <w:spacing w:val="-3"/>
        </w:rPr>
        <w:t xml:space="preserve"> In 2013, the state launched a priority cultural project – </w:t>
      </w:r>
      <w:r>
        <w:rPr>
          <w:rFonts w:ascii="TimesNewRomanPS-ItalicMT" w:hAnsi="TimesNewRomanPS-ItalicMT" w:cs="TimesNewRomanPS-ItalicMT"/>
          <w:i/>
          <w:iCs/>
          <w:spacing w:val="-3"/>
        </w:rPr>
        <w:t>Library of Chinese Classics: Tibetan Volume</w:t>
      </w:r>
      <w:r>
        <w:rPr>
          <w:spacing w:val="-3"/>
        </w:rPr>
        <w:t xml:space="preserve">. According to the plan, the project would take 15 years to collect and publish important Tibetan classics for the period from the Tubo Kingdom (618-842) to the peaceful liberation of Xizang in 1951. This is yet another landmark project in protecting and promoting Tibetan traditional culture. The central government and the Xizang local government had earmarked over RMB325 million </w:t>
      </w:r>
      <w:r>
        <w:t xml:space="preserve">between 2012 and 2022 for protecting ICH items on the national representative list in Xizang, recording the knowledge and skills of the bearers of ICH items on the national list, training ICH practitioners, and building </w:t>
      </w:r>
      <w:r>
        <w:rPr>
          <w:spacing w:val="-3"/>
        </w:rPr>
        <w:t xml:space="preserve">facilities for ICH protection and utilization. There are 106 ICH items on the national representative list with 96 bearers, and 460 items on the regional list with 522 bearers. Three items – </w:t>
      </w:r>
      <w:r>
        <w:rPr>
          <w:rFonts w:ascii="TimesNewRomanPS-ItalicMT" w:hAnsi="TimesNewRomanPS-ItalicMT" w:cs="TimesNewRomanPS-ItalicMT"/>
          <w:i/>
          <w:iCs/>
          <w:spacing w:val="-3"/>
        </w:rPr>
        <w:t>Gesar</w:t>
      </w:r>
      <w:r>
        <w:rPr>
          <w:spacing w:val="-3"/>
        </w:rPr>
        <w:t>, Tibetan Opera, and the Lum medicinal bathing of Sowa Rigpa of Xizang – have been registered on the Representative List of the Intangible Cultural Heritage of Humanity.</w:t>
      </w:r>
    </w:p>
    <w:p>
      <w:pPr>
        <w:pStyle w:val="9"/>
      </w:pPr>
      <w:r>
        <w:rPr>
          <w:rFonts w:ascii="TimesNewRomanPS-BoldMT" w:hAnsi="TimesNewRomanPS-BoldMT" w:cs="TimesNewRomanPS-BoldMT"/>
          <w:b/>
          <w:bCs/>
        </w:rPr>
        <w:t>The study and use of the Tibetan language and script are guaranteed by law.</w:t>
      </w:r>
      <w:r>
        <w:t xml:space="preserve"> The Tibetan language is widely used in fields such as health, postal services, communications, transport, finance, and science and technology. Both standard Chinese and the Tibetan language can be found on public facilities, signage and advertisements. Radio and television programs in both languages are available at any time. Courses in both languages are taught in primary and secondary schools. By the end of 2022, Xizang had 17 periodicals and 11 newspapers in the Tibetan language, and had published 45.01 million copies of 7,959 Tibetan-language books. In 2015, the national standard </w:t>
      </w:r>
      <w:r>
        <w:rPr>
          <w:rFonts w:ascii="TimesNewRomanPS-ItalicMT" w:hAnsi="TimesNewRomanPS-ItalicMT" w:cs="TimesNewRomanPS-ItalicMT"/>
          <w:i/>
          <w:iCs/>
        </w:rPr>
        <w:t>Information Technology – Vocabulary in the Tibetan Language</w:t>
      </w:r>
      <w:r>
        <w:t xml:space="preserve"> was officially released. In 2018, the National Committee for the Standardization of Tibetan Terminology issued </w:t>
      </w:r>
      <w:r>
        <w:rPr>
          <w:rFonts w:ascii="TimesNewRomanPS-ItalicMT" w:hAnsi="TimesNewRomanPS-ItalicMT" w:cs="TimesNewRomanPS-ItalicMT"/>
          <w:i/>
          <w:iCs/>
        </w:rPr>
        <w:t>The New Tibetan Terms Approved Since the 18th National Congress of the Communist Party of China</w:t>
      </w:r>
      <w:r>
        <w:t xml:space="preserve">, which contains nearly 1,500 new terms. Issued in 2022, </w:t>
      </w:r>
      <w:r>
        <w:rPr>
          <w:rFonts w:ascii="TimesNewRomanPS-ItalicMT" w:hAnsi="TimesNewRomanPS-ItalicMT" w:cs="TimesNewRomanPS-ItalicMT"/>
          <w:i/>
          <w:iCs/>
        </w:rPr>
        <w:t>The New Tibetan Terms Approved Since the 19th National Congress of the Communist Party of China (Chinese-Tibetan)</w:t>
      </w:r>
      <w:r>
        <w:t xml:space="preserve"> contains 2,200 new terms.</w:t>
      </w:r>
    </w:p>
    <w:p>
      <w:pPr>
        <w:pStyle w:val="11"/>
      </w:pPr>
      <w:r>
        <w:t>– Vigorous development of public cultural undertakings</w:t>
      </w:r>
    </w:p>
    <w:p>
      <w:pPr>
        <w:pStyle w:val="9"/>
      </w:pPr>
      <w:r>
        <w:rPr>
          <w:rFonts w:ascii="TimesNewRomanPS-BoldMT" w:hAnsi="TimesNewRomanPS-BoldMT" w:cs="TimesNewRomanPS-BoldMT"/>
          <w:b/>
          <w:bCs/>
        </w:rPr>
        <w:t>The public cultural service system continues to improve.</w:t>
      </w:r>
      <w:r>
        <w:t xml:space="preserve"> There is a five-tiered network of public cultural service facilities in place, at the levels of village/community, town/township, county/district, city/prefecture, and the autonomous region. There are now libraries, people’s art halls and museums in all of Xizang’s cities/prefectures, all-purpose cultural centers in the counties/districts, cultural activity stations in towns/townships, and cultural activity halls in villages/communities. Xizang boasts 10 professional performing art troupes, 76 art troupes at the county/district level, 153 part-time Tibetan Opera troupes, 395 performing teams at the township level and 5,492 at the administrative village level, with over 100,000 professional and amateur performers. Digitized movie projection is fully achieved in rural areas in Xizang. The region has 478 sets of digital movie projection facilities and holds more than 63,000 movie screenings every year. A total of 6,263 centers (stations) for promoting cultural and ethical progress in the new era have been set up at the village, township and county levels. The region has carried out programs to keep </w:t>
      </w:r>
      <w:r>
        <w:rPr>
          <w:rFonts w:hint="eastAsia"/>
          <w:lang w:val="en-US" w:eastAsia="zh-CN"/>
        </w:rPr>
        <w:t xml:space="preserve">fine traditional </w:t>
      </w:r>
      <w:r>
        <w:t>Chinese culture alive and strong at the grassroots level, upgraded cultural facilities at the village/community level, and built 100 village-level cultur</w:t>
      </w:r>
      <w:r>
        <w:rPr>
          <w:rFonts w:hint="eastAsia"/>
          <w:lang w:val="en-US" w:eastAsia="zh-CN"/>
        </w:rPr>
        <w:t>al</w:t>
      </w:r>
      <w:r>
        <w:t xml:space="preserve"> demonstration bases. </w:t>
      </w:r>
    </w:p>
    <w:p>
      <w:pPr>
        <w:pStyle w:val="9"/>
      </w:pPr>
      <w:r>
        <w:rPr>
          <w:rFonts w:ascii="TimesNewRomanPS-BoldMT" w:hAnsi="TimesNewRomanPS-BoldMT" w:cs="TimesNewRomanPS-BoldMT"/>
          <w:b/>
          <w:bCs/>
        </w:rPr>
        <w:t>Cultural and artistic creation has flourished.</w:t>
      </w:r>
      <w:r>
        <w:t xml:space="preserve"> With Chinese culture in mind, a number of outstanding literary and artistic works have been</w:t>
      </w:r>
      <w:r>
        <w:rPr>
          <w:rFonts w:hint="eastAsia"/>
          <w:lang w:val="en-US" w:eastAsia="zh-CN"/>
        </w:rPr>
        <w:t xml:space="preserve"> created</w:t>
      </w:r>
      <w:r>
        <w:t xml:space="preserve">, highlighting the spirit of the time and reflecting Tibetan features. They have proved popular with the general public. They include the song and dance gala </w:t>
      </w:r>
      <w:r>
        <w:rPr>
          <w:rFonts w:ascii="TimesNewRomanPS-ItalicMT" w:hAnsi="TimesNewRomanPS-ItalicMT" w:cs="TimesNewRomanPS-ItalicMT"/>
          <w:i/>
          <w:iCs/>
        </w:rPr>
        <w:t>Bitter Turns Sweet when the CPC Comes</w:t>
      </w:r>
      <w:r>
        <w:t xml:space="preserve">, </w:t>
      </w:r>
      <w:r>
        <w:rPr>
          <w:rFonts w:ascii="TimesNewRomanPS-ItalicMT" w:hAnsi="TimesNewRomanPS-ItalicMT" w:cs="TimesNewRomanPS-ItalicMT"/>
          <w:i/>
          <w:iCs/>
        </w:rPr>
        <w:t>Tashidelek to Our Country</w:t>
      </w:r>
      <w:r>
        <w:t xml:space="preserve">, and </w:t>
      </w:r>
      <w:r>
        <w:rPr>
          <w:rFonts w:ascii="TimesNewRomanPS-ItalicMT" w:hAnsi="TimesNewRomanPS-ItalicMT" w:cs="TimesNewRomanPS-ItalicMT"/>
          <w:i/>
          <w:iCs/>
        </w:rPr>
        <w:t>Affection of the Tibetans for the CPC</w:t>
      </w:r>
      <w:r>
        <w:t xml:space="preserve">, dramas such as </w:t>
      </w:r>
      <w:r>
        <w:rPr>
          <w:rFonts w:ascii="TimesNewRomanPS-ItalicMT" w:hAnsi="TimesNewRomanPS-ItalicMT" w:cs="TimesNewRomanPS-ItalicMT"/>
          <w:i/>
          <w:iCs/>
        </w:rPr>
        <w:t xml:space="preserve">Our Common Home </w:t>
      </w:r>
      <w:r>
        <w:t xml:space="preserve">and </w:t>
      </w:r>
      <w:r>
        <w:rPr>
          <w:rFonts w:ascii="TimesNewRomanPS-ItalicMT" w:hAnsi="TimesNewRomanPS-ItalicMT" w:cs="TimesNewRomanPS-ItalicMT"/>
          <w:i/>
          <w:iCs/>
        </w:rPr>
        <w:t>The North Yard of Barkhor Street</w:t>
      </w:r>
      <w:r>
        <w:t xml:space="preserve">, the Tibetan opera </w:t>
      </w:r>
      <w:r>
        <w:rPr>
          <w:rFonts w:ascii="TimesNewRomanPS-ItalicMT" w:hAnsi="TimesNewRomanPS-ItalicMT" w:cs="TimesNewRomanPS-ItalicMT"/>
          <w:i/>
          <w:iCs/>
        </w:rPr>
        <w:t>Tsering Lhamo</w:t>
      </w:r>
      <w:r>
        <w:t xml:space="preserve">, the </w:t>
      </w:r>
      <w:r>
        <w:rPr>
          <w:rFonts w:ascii="TimesNewRomanPS-ItalicMT" w:hAnsi="TimesNewRomanPS-ItalicMT" w:cs="TimesNewRomanPS-ItalicMT"/>
          <w:i/>
          <w:iCs/>
        </w:rPr>
        <w:t xml:space="preserve">Story of Tibetan Incense, </w:t>
      </w:r>
      <w:r>
        <w:t xml:space="preserve">and the musical theater </w:t>
      </w:r>
      <w:r>
        <w:rPr>
          <w:rFonts w:ascii="TimesNewRomanPS-ItalicMT" w:hAnsi="TimesNewRomanPS-ItalicMT" w:cs="TimesNewRomanPS-ItalicMT"/>
          <w:i/>
          <w:iCs/>
        </w:rPr>
        <w:t>Galsang Flowers at the Roof of the World</w:t>
      </w:r>
      <w:r>
        <w:t xml:space="preserve">. Among them, the drama </w:t>
      </w:r>
      <w:r>
        <w:rPr>
          <w:rFonts w:ascii="TimesNewRomanPS-ItalicMT" w:hAnsi="TimesNewRomanPS-ItalicMT" w:cs="TimesNewRomanPS-ItalicMT"/>
          <w:i/>
          <w:iCs/>
        </w:rPr>
        <w:t>An Unblessed Birth,</w:t>
      </w:r>
      <w:r>
        <w:t xml:space="preserve"> the song and dance gala </w:t>
      </w:r>
      <w:r>
        <w:rPr>
          <w:rFonts w:ascii="TimesNewRomanPS-ItalicMT" w:hAnsi="TimesNewRomanPS-ItalicMT" w:cs="TimesNewRomanPS-ItalicMT"/>
          <w:i/>
          <w:iCs/>
        </w:rPr>
        <w:t>Affection of the Tibetans for the CPC</w:t>
      </w:r>
      <w:r>
        <w:t xml:space="preserve">, the dance </w:t>
      </w:r>
      <w:r>
        <w:rPr>
          <w:rFonts w:ascii="TimesNewRomanPS-ItalicMT" w:hAnsi="TimesNewRomanPS-ItalicMT" w:cs="TimesNewRomanPS-ItalicMT"/>
          <w:i/>
          <w:iCs/>
        </w:rPr>
        <w:t xml:space="preserve">Exuberant Plateau, </w:t>
      </w:r>
      <w:r>
        <w:t xml:space="preserve">the square dance </w:t>
      </w:r>
      <w:r>
        <w:rPr>
          <w:rFonts w:ascii="TimesNewRomanPS-ItalicMT" w:hAnsi="TimesNewRomanPS-ItalicMT" w:cs="TimesNewRomanPS-ItalicMT"/>
          <w:i/>
          <w:iCs/>
        </w:rPr>
        <w:t xml:space="preserve">Forging Ahead in the New Era, </w:t>
      </w:r>
      <w:r>
        <w:t xml:space="preserve">and the Tibetan opera </w:t>
      </w:r>
      <w:r>
        <w:rPr>
          <w:rFonts w:ascii="TimesNewRomanPS-ItalicMT" w:hAnsi="TimesNewRomanPS-ItalicMT" w:cs="TimesNewRomanPS-ItalicMT"/>
          <w:i/>
          <w:iCs/>
        </w:rPr>
        <w:t>Celebrating the New Year</w:t>
      </w:r>
      <w:r>
        <w:t xml:space="preserve"> performed by children have won national awards. </w:t>
      </w:r>
    </w:p>
    <w:p>
      <w:pPr>
        <w:pStyle w:val="9"/>
      </w:pPr>
      <w:r>
        <w:rPr>
          <w:rFonts w:ascii="TimesNewRomanPS-BoldMT" w:hAnsi="TimesNewRomanPS-BoldMT" w:cs="TimesNewRomanPS-BoldMT"/>
          <w:b/>
          <w:bCs/>
        </w:rPr>
        <w:t>Xizang has seen rapid development in public sports.</w:t>
      </w:r>
      <w:r>
        <w:t xml:space="preserve"> Various public sport events have taken place, with traditional ethnic sports promoted and mountain sports popularized. The region has gradually improved its performance in competitive sports. Athletes from Xizang won 231 medals at international and domestic events during the 13th Five-year Plan period (2016-2020). At the 2018 Jakarta Asian Games, athlete Dobjee won the bronze medal in the men’s marathon – the best result that China had ever achieved in this event in the Asian Games. At the Lausanne 2020 Winter Youth Olympic Games, Sonam Chodron achieved the best result in China’s history in two events: skiing and mountaineering women’s individual cross-country race and short distance race. At the 14th National Games in 2021, the Tibetan delegation won three gold medals, one silver and two bronze. At the Beijing 2022 Winter Olympic Games, two athletes from Xizang qualified for the competition, representing a breakthrough in competitive sports for the region. </w:t>
      </w:r>
    </w:p>
    <w:p>
      <w:pPr>
        <w:pStyle w:val="9"/>
      </w:pPr>
      <w:r>
        <w:rPr>
          <w:rFonts w:ascii="TimesNewRomanPS-BoldMT" w:hAnsi="TimesNewRomanPS-BoldMT" w:cs="TimesNewRomanPS-BoldMT"/>
          <w:b/>
          <w:bCs/>
        </w:rPr>
        <w:t>Radio, film, TV, and publishing are expanding rapidly.</w:t>
      </w:r>
      <w:r>
        <w:t xml:space="preserve"> The coverage rates of radio and TV programs are both well over 99 percent of the population in Xizang. Movies like </w:t>
      </w:r>
      <w:r>
        <w:rPr>
          <w:rFonts w:ascii="TimesNewRomanPS-ItalicMT" w:hAnsi="TimesNewRomanPS-ItalicMT" w:cs="TimesNewRomanPS-ItalicMT"/>
          <w:i/>
          <w:iCs/>
        </w:rPr>
        <w:t>Life of Budag</w:t>
      </w:r>
      <w:r>
        <w:t xml:space="preserve">, </w:t>
      </w:r>
      <w:r>
        <w:rPr>
          <w:rFonts w:ascii="TimesNewRomanPS-ItalicMT" w:hAnsi="TimesNewRomanPS-ItalicMT" w:cs="TimesNewRomanPS-ItalicMT"/>
          <w:i/>
          <w:iCs/>
        </w:rPr>
        <w:t>My Himalayas, Seventy-seven Days</w:t>
      </w:r>
      <w:r>
        <w:t xml:space="preserve">, and </w:t>
      </w:r>
      <w:r>
        <w:rPr>
          <w:rFonts w:ascii="TimesNewRomanPS-ItalicMT" w:hAnsi="TimesNewRomanPS-ItalicMT" w:cs="TimesNewRomanPS-ItalicMT"/>
          <w:i/>
          <w:iCs/>
        </w:rPr>
        <w:t>Fall in Love</w:t>
      </w:r>
      <w:r>
        <w:t xml:space="preserve">, TV drama </w:t>
      </w:r>
      <w:r>
        <w:rPr>
          <w:rFonts w:ascii="TimesNewRomanPS-ItalicMT" w:hAnsi="TimesNewRomanPS-ItalicMT" w:cs="TimesNewRomanPS-ItalicMT"/>
          <w:i/>
          <w:iCs/>
        </w:rPr>
        <w:t>Happy Home</w:t>
      </w:r>
      <w:r>
        <w:t xml:space="preserve">, and documentaries </w:t>
      </w:r>
      <w:r>
        <w:rPr>
          <w:rFonts w:ascii="TimesNewRomanPS-ItalicMT" w:hAnsi="TimesNewRomanPS-ItalicMT" w:cs="TimesNewRomanPS-ItalicMT"/>
          <w:i/>
          <w:iCs/>
        </w:rPr>
        <w:t xml:space="preserve">Hello, New Xizang, Our Stories in Xizang, </w:t>
      </w:r>
      <w:r>
        <w:t>and</w:t>
      </w:r>
      <w:r>
        <w:rPr>
          <w:rFonts w:ascii="TimesNewRomanPS-ItalicMT" w:hAnsi="TimesNewRomanPS-ItalicMT" w:cs="TimesNewRomanPS-ItalicMT"/>
          <w:i/>
          <w:iCs/>
        </w:rPr>
        <w:t xml:space="preserve"> The Party Shines upon the Border</w:t>
      </w:r>
      <w:r>
        <w:t xml:space="preserve"> have been produced. By the end of 2022, Xizang had 74 digital cinemas with 191 screens in total. In 2022, cinemas in Xizang netted total box-office receipts of RMB37.23 million with around 879,700 tickets sold. Efforts have been made to build and make good use of integrated media centers in cities, prefectures, counties and districts, and to build and promote the use of the integrated media platform “Everest Cloud” of the Xizang Autonomous Region. Many excellent cultural documentaries have been produced and broadcast. More than 15,000 hours of radio programs, 7,300 hours of TV programs, and more than 80 movies are translated or dubbed from and into minority languages every year. There are 40 printing enterprises and 219 publishing institutions of various types, releasing nearly 2.32 million copies of periodicals and 2.71 million copies of books, with total sales exceeding RMB1.29 billion. Over 5,400 rural libraries and over 1,700 monastery libraries have been built. All this effectively promotes the prosperity and development of the press and publishing business in Xizang and continues to enrich the scientific and cultural knowledge of farmers and herders.</w:t>
      </w:r>
    </w:p>
    <w:p>
      <w:pPr>
        <w:pStyle w:val="11"/>
      </w:pPr>
      <w:r>
        <w:t xml:space="preserve">– Sound development of the cultural industry </w:t>
      </w:r>
    </w:p>
    <w:p>
      <w:pPr>
        <w:pStyle w:val="9"/>
      </w:pPr>
      <w:r>
        <w:rPr>
          <w:rFonts w:ascii="TimesNewRomanPS-BoldMT" w:hAnsi="TimesNewRomanPS-BoldMT" w:cs="TimesNewRomanPS-BoldMT"/>
          <w:b/>
          <w:bCs/>
        </w:rPr>
        <w:t>The cultural industry is prosperous and dynamic.</w:t>
      </w:r>
      <w:r>
        <w:t xml:space="preserve"> The Decision of the General Office of the Xizang Autonomous Region on In-Depth Integration of Culture and Tourism to Accelerate the Development of a Cultural Industry with Distinctive Characteristics has been made and implemented. The region has introduced preferential financing and taxation policies to attract investment and provided policy support to cultural enterprises of all categories registered in the region. The region offers incentive funds and supporting funds to help them. By the end of 2022, more than 8,000 cultural enterprises had registered in Xizang, employing over 70,000 people, and the added value of cultural and related industries reached RMB6.33 billion. A total of 344 cultural demonstration parks and bases had been set up at four levels across the region. Seven associated enterprises were listed among the 2021 Top 100 Private Enterprises in the Xizang Autonomous Region, and four among the 2021 Top 20 Private Employers in the Xizang Autonomous Region. One has been nominated four times for China’s Top 30 Cultural Enterprises. </w:t>
      </w:r>
    </w:p>
    <w:p>
      <w:pPr>
        <w:pStyle w:val="9"/>
        <w:rPr>
          <w:spacing w:val="-1"/>
        </w:rPr>
      </w:pPr>
      <w:r>
        <w:rPr>
          <w:rFonts w:ascii="TimesNewRomanPS-BoldMT" w:hAnsi="TimesNewRomanPS-BoldMT" w:cs="TimesNewRomanPS-BoldMT"/>
          <w:b/>
          <w:bCs/>
          <w:spacing w:val="-1"/>
        </w:rPr>
        <w:t>Key cultural programs have been launched.</w:t>
      </w:r>
      <w:r>
        <w:rPr>
          <w:spacing w:val="-1"/>
        </w:rPr>
        <w:t xml:space="preserve"> During the 13th Five-year Plan period (2016-2020), 91 key cultural projects were successfully implemented, with a total investment of nearly RMB50 billion. The cultural e-commerce platform Treasures in Xizang, Xizang Creative Culture and Tourism Industry Park, Xizang Publication and Cultural Industry Park, and Mount Qomolangma Creative Culture and Tourism Industry Park, among others, have been instituted or built. Many characteristic cultural projects, such as the Tibetan epic drama </w:t>
      </w:r>
      <w:r>
        <w:rPr>
          <w:rFonts w:ascii="TimesNewRomanPS-ItalicMT" w:hAnsi="TimesNewRomanPS-ItalicMT" w:cs="TimesNewRomanPS-ItalicMT"/>
          <w:i/>
          <w:iCs/>
          <w:spacing w:val="-1"/>
        </w:rPr>
        <w:t>Princess Wencheng</w:t>
      </w:r>
      <w:r>
        <w:rPr>
          <w:spacing w:val="-1"/>
        </w:rPr>
        <w:t xml:space="preserve"> and the stage play </w:t>
      </w:r>
      <w:r>
        <w:rPr>
          <w:rFonts w:ascii="TimesNewRomanPS-ItalicMT" w:hAnsi="TimesNewRomanPS-ItalicMT" w:cs="TimesNewRomanPS-ItalicMT"/>
          <w:i/>
          <w:iCs/>
          <w:spacing w:val="-1"/>
        </w:rPr>
        <w:t>Princess Jincheng</w:t>
      </w:r>
      <w:r>
        <w:rPr>
          <w:spacing w:val="-1"/>
        </w:rPr>
        <w:t>, have hit the market. Cultural products such as animations, films, television programs, and Thangka, which are rooted in Tibetan culture and capture distinct ethnic features and the characteristics of the times, have been well received by the public.</w:t>
      </w:r>
    </w:p>
    <w:p>
      <w:pPr>
        <w:pStyle w:val="9"/>
      </w:pPr>
    </w:p>
    <w:p>
      <w:pPr>
        <w:pStyle w:val="8"/>
      </w:pPr>
      <w:r>
        <w:t xml:space="preserve">III. Solid Progress in Ethnic </w:t>
      </w:r>
      <w:r>
        <w:br w:type="textWrapping"/>
      </w:r>
      <w:r>
        <w:t>and Religious Undertakings</w:t>
      </w:r>
    </w:p>
    <w:p>
      <w:pPr>
        <w:pStyle w:val="9"/>
      </w:pPr>
      <w:r>
        <w:t>Developing a stronger sense of the Chinese nation as one community is the Party’s top priority in managing ethnic affairs in the new era and a strategic task in governing Xizang. Committed to this mission, the region has strengthened its work related to ethnic affairs and consolidated the socialist ethnic relationship of equality, solidarity, mutual assistance, and harmony. It manages religious affairs in accordance with the law, fully guarantees freedom of religious belief, maintains harmony and stability in the religious field, and helps religion to adapt to the socialist society.</w:t>
      </w:r>
    </w:p>
    <w:p>
      <w:pPr>
        <w:pStyle w:val="11"/>
      </w:pPr>
      <w:r>
        <w:t>– Heightening the sense of Chinese identity</w:t>
      </w:r>
    </w:p>
    <w:p>
      <w:pPr>
        <w:pStyle w:val="9"/>
      </w:pPr>
      <w:r>
        <w:rPr>
          <w:rFonts w:ascii="TimesNewRomanPS-BoldMT" w:hAnsi="TimesNewRomanPS-BoldMT" w:cs="TimesNewRomanPS-BoldMT"/>
          <w:b/>
          <w:bCs/>
        </w:rPr>
        <w:t>A shared sense of belonging for the Chinese nation has been consolidated.</w:t>
      </w:r>
      <w:r>
        <w:t xml:space="preserve"> Xizang has compiled and published textbooks and readers on ethnic solidarity and progress, such as </w:t>
      </w:r>
      <w:r>
        <w:rPr>
          <w:rFonts w:ascii="TimesNewRomanPS-ItalicMT" w:hAnsi="TimesNewRomanPS-ItalicMT" w:cs="TimesNewRomanPS-ItalicMT"/>
          <w:i/>
          <w:iCs/>
        </w:rPr>
        <w:t>The Readers on Building a Stronger Sense of National Identity</w:t>
      </w:r>
      <w:r>
        <w:t>. Communication platforms featuring internet plus ethnic solidarity have been launched. The One Nation One Dream campaign was conducted in an effort to guide all ethnic groups to understand that they are in a community with shared joys and sorrows, and weal and woe. During major celebrations such as the Serf’s Emancipation Day, the Peaceful Liberation Day of Xizang, and the Month for Promoting Ethnic Solidarity and Progress, Party and government departments, schools, enterprises, public institutions, and urban and rural communities organize popular activities such as knowledge contests and cultural performances on ethnic solidarity and progress. A theme park has been built to present a visual image of the Chinese nation as one community, creating a strong bond among all ethnic groups and inspiring them to move forward in unity and solidarity.</w:t>
      </w:r>
    </w:p>
    <w:p>
      <w:pPr>
        <w:pStyle w:val="9"/>
      </w:pPr>
      <w:r>
        <w:rPr>
          <w:rFonts w:ascii="TimesNewRomanPS-BoldMT" w:hAnsi="TimesNewRomanPS-BoldMT" w:cs="TimesNewRomanPS-BoldMT"/>
          <w:b/>
          <w:bCs/>
        </w:rPr>
        <w:t>Exchanges, communication and integration among ethnic groups have been strengthened.</w:t>
      </w:r>
      <w:r>
        <w:t xml:space="preserve"> Local communities in the region have formed multi-ethnic neighborhoods, where people of various ethnicities reside, learn from each other, and enjoy life together. A number of exemplary multi-ethnic harmonious neighborhoods (residential communities/families) mixing Han, Tibetan, Hui, and Mongolian people, such as the Wabaling community in Lhasa, have emerged. Puna Village in Qewa Township of Rinbung County, Xigaze City, is a newly established settlement of 59 households from diverse ethnic backgrounds. The villagers spontaneously included the term “solidarity” into the community regulations and </w:t>
      </w:r>
      <w:r>
        <w:rPr>
          <w:rFonts w:hint="eastAsia"/>
          <w:lang w:val="en-US" w:eastAsia="zh-CN"/>
        </w:rPr>
        <w:t xml:space="preserve">agreed to </w:t>
      </w:r>
      <w:r>
        <w:t xml:space="preserve">host a solidarity forum annually for consultation on common development. </w:t>
      </w:r>
    </w:p>
    <w:p>
      <w:pPr>
        <w:pStyle w:val="9"/>
      </w:pPr>
      <w:r>
        <w:t>China has promoted mutual learning and common progress among students of all ethnicities. In 17 provinces and municipalities that provide assistance to Xizang, employment service and liaison offices have been set up for graduates of Xizang universities to find employment or business opportunities beyond their own region. The graduate employment rate has been maintained above 95 percent for years. Large household businesses in crop and animal farming, entrepreneurs, and agriculture-related businesses are encouraged to invest in Xizang. The autonomous region today is a place for unity, common prosperity and development among all ethnic groups.</w:t>
      </w:r>
    </w:p>
    <w:p>
      <w:pPr>
        <w:pStyle w:val="11"/>
      </w:pPr>
      <w:r>
        <w:t>– Further promoting ethnic solidarity and progress</w:t>
      </w:r>
    </w:p>
    <w:p>
      <w:pPr>
        <w:pStyle w:val="9"/>
      </w:pPr>
      <w:r>
        <w:rPr>
          <w:rFonts w:ascii="TimesNewRomanPS-BoldMT" w:hAnsi="TimesNewRomanPS-BoldMT" w:cs="TimesNewRomanPS-BoldMT"/>
          <w:b/>
          <w:bCs/>
        </w:rPr>
        <w:t>Work to facilitate ethnic solidarity and progress has been carried out effectively.</w:t>
      </w:r>
      <w:r>
        <w:t xml:space="preserve"> Efforts have been made to establish model communities of ethnic unity and progress to promote exchanges and integration of various ethnic groups. Tours have been organized to such cities and counties. In 2020, the region promulgated the Regulations on Building a Model Region for Ethnic Solidarity and Progress in the Xizang Autonomous Region. In 2021, the Plan for Building a Model Region for Ethnic Solidarity and Progress in the Xizang Autonomous Region (2021-2025) was introduced. At the national level, 140 groups and 189 individuals in Xizang were honored by the State Council as models of ethnic solidarity and progress. Seven cities/prefectures including Lhasa were recognized as national demonstration cities. The story of Raidi, recipient of the national honorary title Outstanding Contributor to Ethnic Solidarity, was widely disseminated. People across the region were encouraged to emulate sisters Drolkar and Yangzom as models of the times for ethnic solidarity.</w:t>
      </w:r>
    </w:p>
    <w:p>
      <w:pPr>
        <w:pStyle w:val="9"/>
      </w:pPr>
      <w:r>
        <w:rPr>
          <w:rFonts w:ascii="TimesNewRomanPS-BoldMT" w:hAnsi="TimesNewRomanPS-BoldMT" w:cs="TimesNewRomanPS-BoldMT"/>
          <w:b/>
          <w:bCs/>
        </w:rPr>
        <w:t>The fight against infiltration, subversion and secession continues.</w:t>
      </w:r>
      <w:r>
        <w:t xml:space="preserve"> In accordance with the general requirements of safeguarding national security and the region’s specific circumstances, and upholding the rule of law in the governance of the region, Xizang adopts a proactive approach to combat secessionism. The reactionary nature of the Dalai Group has been exposed and denounced, and the regional government relies closely on the people of all ethnicities to resist all forms of secession and sabotage. It is now deeply rooted in the people’s minds across the region that unity and stability are a blessing, while division and unrest lead to disaster. They are ever more determined to safeguard the country’s unity, national sovereignty, and ethnic solidarity.</w:t>
      </w:r>
    </w:p>
    <w:p>
      <w:pPr>
        <w:pStyle w:val="11"/>
      </w:pPr>
      <w:r>
        <w:t>– Fully guaranteeing the freedom of religious belief</w:t>
      </w:r>
    </w:p>
    <w:p>
      <w:pPr>
        <w:pStyle w:val="9"/>
      </w:pPr>
      <w:r>
        <w:rPr>
          <w:rFonts w:ascii="TimesNewRomanPS-BoldMT" w:hAnsi="TimesNewRomanPS-BoldMT" w:cs="TimesNewRomanPS-BoldMT"/>
          <w:b/>
          <w:bCs/>
        </w:rPr>
        <w:t xml:space="preserve">Religious activities are carried out in an orderly manner. </w:t>
      </w:r>
      <w:r>
        <w:t xml:space="preserve">The region today hosts over 1,700 sites for Tibetan Buddhism activities, approximately 46,000 </w:t>
      </w:r>
      <w:r>
        <w:rPr>
          <w:rFonts w:hint="eastAsia"/>
          <w:lang w:val="en-US" w:eastAsia="zh-CN"/>
        </w:rPr>
        <w:t xml:space="preserve">Buddhist </w:t>
      </w:r>
      <w:r>
        <w:t>monks and nuns, four mosques, about 12,000 native Muslims, and one Catholic church with over 700 believers. Over 1,700 religious and folk activities including the Shoton Festival, Butter Lamp Festival, Saga Dawa Festival, and the walks around lakes and mountains help to preserve the solemn traditional rituals and demonstrate new vitality with modern cultural elements. Reincarnation of living Buddhas is a practice recognized and respected by the government at all levels. In 2007, the State-Issued Measures on the Management of the Reincarnation of Living Buddhas of Tibetan Buddhism stipulated the principles that should be followed, the conditions that should be met, and the application and approval procedures that should be implemented. It also specified that reincarnated Tibetan living Buddhas, including Dalai Lamas and Panchen Rinpoches, must be looked for within the country, decided through the practice of lot-drawing from the golden urn, and receive approval from the central government. The reincarnation of living Buddhas has been carried out in an orderly manner ever since. In 2016, an online system has been launched to help obtain information about living Buddhas. By the end of 2022, 93 newly reincarnated living Buddhas have been approved and recognized.</w:t>
      </w:r>
    </w:p>
    <w:p>
      <w:pPr>
        <w:pStyle w:val="9"/>
      </w:pPr>
      <w:r>
        <w:rPr>
          <w:rFonts w:ascii="TimesNewRomanPS-BoldMT" w:hAnsi="TimesNewRomanPS-BoldMT" w:cs="TimesNewRomanPS-BoldMT"/>
          <w:b/>
          <w:bCs/>
        </w:rPr>
        <w:t>Public services at monasteries and temples have been effectively guaranteed.</w:t>
      </w:r>
      <w:r>
        <w:t xml:space="preserve"> Much work has been done since 2015 to promote the construction of medical clinics in monasteries and temples, train doctor-monks, improve the social security system for monks and nuns, raise their social security benefits year by year, and provide them with social public services. The government provides over RMB26 million per annum to cover medical insurance, pension schemes, subsistence allowances, accident injury insurance, and health check expenses for all registered monks and nuns. Great efforts have gone into improving infrastructure in monasteries and temples to modernize study and living conditions for monks and nuns; most monasteries and temples now have access to roads, telecommunications, electricity, water, radio and television.</w:t>
      </w:r>
    </w:p>
    <w:p>
      <w:pPr>
        <w:pStyle w:val="11"/>
      </w:pPr>
      <w:r>
        <w:t xml:space="preserve">– Conducting Tibetan Buddhist activities in an orderly manner </w:t>
      </w:r>
    </w:p>
    <w:p>
      <w:pPr>
        <w:pStyle w:val="9"/>
      </w:pPr>
      <w:r>
        <w:rPr>
          <w:rFonts w:ascii="TimesNewRomanPS-BoldMT" w:hAnsi="TimesNewRomanPS-BoldMT" w:cs="TimesNewRomanPS-BoldMT"/>
          <w:b/>
          <w:bCs/>
        </w:rPr>
        <w:t>Law-based management of religious affairs has made steady progress.</w:t>
      </w:r>
      <w:r>
        <w:t xml:space="preserve"> Fully implementing the Party’s basic policy on religious affairs, Xizang has guided Tibetan Buddhism in adapting to socialist society, and moved faster to improve the institutions and standards for managing religious affairs in accordance with the law. Measures of the Xizang Autonomous Region on Implementing the Regulations on Religious Affairs, Measures of the Xizang Autonomous Region on the Management of Major Religious Activities and Detailed Rules for the Implementation of the Measures on the Management of Living Buddha Reincarnation of Tibetan Buddhism have been issued and implemented to safeguard the legal rights and interests and order of religious society, properly resolve religion-related differences and disputes, improve monastery management, and promote religious harmony.</w:t>
      </w:r>
    </w:p>
    <w:p>
      <w:pPr>
        <w:pStyle w:val="9"/>
      </w:pPr>
      <w:r>
        <w:rPr>
          <w:rFonts w:ascii="TimesNewRomanPS-BoldMT" w:hAnsi="TimesNewRomanPS-BoldMT" w:cs="TimesNewRomanPS-BoldMT"/>
          <w:b/>
          <w:bCs/>
        </w:rPr>
        <w:t>Tibetan Buddhist studies and the training of adepts have been strengthened.</w:t>
      </w:r>
      <w:r>
        <w:t xml:space="preserve"> In the context of Xizang’s actual situation, efforts have been made to raise awareness among religious groups that activities must be carried out in accordance with laws and regulations, and to promote efforts to standardize, institutionalize, and modernize the internal management of Tibetan Buddhist society. While promoting the integration of traditional and modern education, degrees and titles, new efforts have been made to standardize the three-level title system and cultivate patriotic and knowledgeable talent in monks and nuns. As of the end of 2022, 164 monks had been accredited as Geshe Lharampas and 273 monks had earned the highest Thorampa ranking. From 2016 to 2022, the Xizang branch of the Buddhist Association of China held annual meetings on the interpretation of Tibetan Buddhist sutras; the China Tibetology Research Center hosted annual seminars on the interpretation of Tibetan Buddhism doctrines and published 11 books, such as </w:t>
      </w:r>
      <w:r>
        <w:rPr>
          <w:rFonts w:ascii="TimesNewRomanPS-ItalicMT" w:hAnsi="TimesNewRomanPS-ItalicMT" w:cs="TimesNewRomanPS-ItalicMT"/>
          <w:i/>
          <w:iCs/>
        </w:rPr>
        <w:t>Interpretive Notes for Tibetan Buddhism Doctrines (Trial Edition)</w:t>
      </w:r>
      <w:r>
        <w:t xml:space="preserve"> and </w:t>
      </w:r>
      <w:r>
        <w:rPr>
          <w:rFonts w:ascii="TimesNewRomanPS-ItalicMT" w:hAnsi="TimesNewRomanPS-ItalicMT" w:cs="TimesNewRomanPS-ItalicMT"/>
          <w:i/>
          <w:iCs/>
        </w:rPr>
        <w:t>Collections of Studies on Interpretive Notes for Tibetan Buddhism Doctrines</w:t>
      </w:r>
      <w:r>
        <w:t xml:space="preserve">, promoting in-depth study on the precepts and doctrines of Tibetan Buddhism. </w:t>
      </w:r>
    </w:p>
    <w:p>
      <w:pPr>
        <w:pStyle w:val="9"/>
      </w:pPr>
    </w:p>
    <w:p>
      <w:pPr>
        <w:pStyle w:val="8"/>
      </w:pPr>
      <w:r>
        <w:t>IV. Sustained and Stable Social Development</w:t>
      </w:r>
    </w:p>
    <w:p>
      <w:pPr>
        <w:pStyle w:val="9"/>
      </w:pPr>
      <w:r>
        <w:t xml:space="preserve">The CPC policies on the governance of Xizang in the new era have emphasized the importance of accurately understanding the present work in Xizang, strengthening social governance, and safeguarding national security, social stability, and the people’s wellbeing. With a focus on safeguarding national unification and strengthening ethnic unity, the local government of Xizang has constantly improved its working mechanisms and governance capacity. All of this is helping to lay a solid foundation for long-term development. As a result, Xizang has enjoyed sustained and steady social development, and the people’s sense of gain, fulfilment and security continues to grow. </w:t>
      </w:r>
    </w:p>
    <w:p>
      <w:pPr>
        <w:pStyle w:val="11"/>
      </w:pPr>
      <w:r>
        <w:t>– All-round progress of social undertakings</w:t>
      </w:r>
    </w:p>
    <w:p>
      <w:pPr>
        <w:pStyle w:val="9"/>
      </w:pPr>
      <w:r>
        <w:rPr>
          <w:rFonts w:ascii="TimesNewRomanPS-BoldMT" w:hAnsi="TimesNewRomanPS-BoldMT" w:cs="TimesNewRomanPS-BoldMT"/>
          <w:b/>
          <w:bCs/>
        </w:rPr>
        <w:t xml:space="preserve">Educational undertakings have achieved high-quality development. </w:t>
      </w:r>
      <w:r>
        <w:t>A modern education system encompassing preschools, primary and secondary schools, vocational and technical schools, institutions of higher learning, and continuing and special education institutions is in place. Progressively since 2012, Xizang has eliminated the problem of students dropping out of school. It has established a student financial assistance system covering all stages of education for every student from disadvantaged families. From 2012 to 2022, the central government invested more than RMB251.51 billion in Xizang’s education. At present, the region has 3,409 schools of various types and at various levels, hosting over 944,000 students. The gross enrollment rate for preschool education has reached 89.52 percent. The completion rate for compulsory education has reached 97.73 percent. The gross enrollment rate in senior high schools is 91.07 percent. The results of the seventh national census showed that the number of college or university graduates per 100,000 inhabitants in Xizang had risen from 5,507 in 2010 to 11,019 in 2020. New entries into the region’s workforce now have an average of 13.1 years of education.</w:t>
      </w:r>
    </w:p>
    <w:p>
      <w:pPr>
        <w:pStyle w:val="9"/>
      </w:pPr>
      <w:r>
        <w:rPr>
          <w:rFonts w:ascii="TimesNewRomanPS-BoldMT" w:hAnsi="TimesNewRomanPS-BoldMT" w:cs="TimesNewRomanPS-BoldMT"/>
          <w:b/>
          <w:bCs/>
        </w:rPr>
        <w:t xml:space="preserve">Greater efforts have been made to ensure decent housing. </w:t>
      </w:r>
      <w:r>
        <w:t>Xizang has stepped up the construction of government-subsidized affordable homes in urban areas and the relocation of people in rural areas. It spares no effort in the renovation of dilapidated residential areas, shanty towns, and dilapidated rural houses. It is also increasing the supply of public rental houses. The region has launched a project to ensure heating in urban areas, especially in the five county seats located across cold and high-altitude areas and border areas. Since 2016, the central government has provided RMB1.71 billion in subsidies to help 43,600 households in farming and pastoral areas who fall into the four categories</w:t>
      </w:r>
      <w:r>
        <w:rPr>
          <w:vertAlign w:val="superscript"/>
        </w:rPr>
        <w:footnoteReference w:id="0"/>
      </w:r>
      <w:r>
        <w:t>, including registered poor households, to renovate their sub-standard homes. It has also supported the renovation of sub-standard homes and improved the earthquake resistance of rural housing for key groups including the newly registered low-income group in rural areas. In 2022, the per-capita living space of urban residents in Xizang reached 44.82 square meters, and that of farmers and herders 40.18 square meters. The people enjoy a steady improvement in housing conditions.</w:t>
      </w:r>
    </w:p>
    <w:p>
      <w:pPr>
        <w:pStyle w:val="9"/>
      </w:pPr>
      <w:r>
        <w:rPr>
          <w:rFonts w:ascii="TimesNewRomanPS-BoldMT" w:hAnsi="TimesNewRomanPS-BoldMT" w:cs="TimesNewRomanPS-BoldMT"/>
          <w:b/>
          <w:bCs/>
        </w:rPr>
        <w:t xml:space="preserve">Public health services have been strengthened. </w:t>
      </w:r>
      <w:r>
        <w:t>The region provides a comprehensive public healthcare system covering regular basic medical services, maternity and childcare, disease prevention and control, and Tibetan medicine and therapies. The assistance by medical professionals in groups to Xizang has made remarkable progress. Relevant provinces and municipalities have offered pairing-up assistance to Xizang, helping the region build six more Grade-A tertiary hospitals, train 1,165 medical teams with a total of 3,192 local medical workers, and plug 2,219 gaps in medical technology. Local patients can now obtain treatment for more than 400 serious diseases within the region and for more than 2,400 moderate diseases within the prefectural-level administrative units where they live; victims of minor diseases can receive timely treatment at county-level hospitals. The death rate of women in childbirth dropped to 45.8 per 100,000 in 2022 from 5,000 per 100,000 in the early 1950s, and the infant mortality rate declined from 430‰ to 7‰. Over the same period, average life expectancy has increased to 72.19 years. Endemic diseases such as hydatidosis and Kashin-Beck disease (KBD) and common diseases such as congenital heart disease and cataracts have been eradicated or brought under effective prevention and control. Xizang has effectively curbed the widespread occurrence of KBD through integrated prevention and control measures, such as improving water quality, changing diets, and relocating residents out of endemic areas. KBD has been eliminated in all of the region’s 54 counties previously plagued by the disease. Since 2018, no new KBD cases have been detected among children. In 2012, the region launched a program to cure children with congenital heart disease. To date, the program has</w:t>
      </w:r>
      <w:r>
        <w:rPr>
          <w:rFonts w:hint="eastAsia"/>
          <w:lang w:val="en-US" w:eastAsia="zh-CN"/>
        </w:rPr>
        <w:t xml:space="preserve"> carried out</w:t>
      </w:r>
      <w:r>
        <w:t xml:space="preserve"> over 3.66 million </w:t>
      </w:r>
      <w:r>
        <w:rPr>
          <w:rFonts w:hint="eastAsia"/>
          <w:lang w:val="en-US" w:eastAsia="zh-CN"/>
        </w:rPr>
        <w:t>screenings</w:t>
      </w:r>
      <w:r>
        <w:t>. A total of 6,246 children have received interventional or surgical treatment at hospitals in Xizang and other places in the country. The overwhelming majority of those children have been cured.</w:t>
      </w:r>
    </w:p>
    <w:p>
      <w:pPr>
        <w:pStyle w:val="9"/>
      </w:pPr>
      <w:r>
        <w:rPr>
          <w:rFonts w:ascii="TimesNewRomanPS-BoldMT" w:hAnsi="TimesNewRomanPS-BoldMT" w:cs="TimesNewRomanPS-BoldMT"/>
          <w:b/>
          <w:bCs/>
        </w:rPr>
        <w:t xml:space="preserve">A basic multi-tiered social security system has been established. </w:t>
      </w:r>
      <w:r>
        <w:rPr>
          <w:spacing w:val="-3"/>
        </w:rPr>
        <w:t>Xizang has progressively integrated urban and rural social security networks, and established and improved a fair, unified, and sustained category-</w:t>
      </w:r>
      <w:r>
        <w:t xml:space="preserve">specific and multi-tiered social security system that covers all residents and coordinates urban and rural areas. The surveyed urban unemployment rate has remained below the national average and the number of families with no one in work has been steadily reduced to zero. A mechanism to set and regularly adjust the payment standard of basic pension schemes for urban and rural residents has been established, ensuring that it increases in parallel with economic growth. A total of 3.43 million people are covered by basic medical insurance, more than 95 percent of the total population in the region. The maximum reimbursement rate of inpatient medical expenses covered by basic medical insurance has surpassed 90 percent. More Tibetan medicines are being included in the National Essential Medicines List (Ethnic Medicines). A special treatment policy has been extended to cover 38 serious diseases. Patients can now settle their </w:t>
      </w:r>
      <w:r>
        <w:rPr>
          <w:spacing w:val="-3"/>
        </w:rPr>
        <w:t xml:space="preserve">medical bills covered by medical insurance at one time on a cross-provincial </w:t>
      </w:r>
      <w:r>
        <w:t xml:space="preserve">basis. </w:t>
      </w:r>
    </w:p>
    <w:p>
      <w:pPr>
        <w:pStyle w:val="11"/>
      </w:pPr>
      <w:r>
        <w:t>– Steady achievements in building a safe Xizang</w:t>
      </w:r>
    </w:p>
    <w:p>
      <w:pPr>
        <w:pStyle w:val="9"/>
      </w:pPr>
      <w:r>
        <w:rPr>
          <w:rFonts w:ascii="TimesNewRomanPS-BoldMT" w:hAnsi="TimesNewRomanPS-BoldMT" w:cs="TimesNewRomanPS-BoldMT"/>
          <w:b/>
          <w:bCs/>
        </w:rPr>
        <w:t xml:space="preserve">Concrete measures have been taken to achieve a higher standard of social stability. </w:t>
      </w:r>
      <w:r>
        <w:t xml:space="preserve">On a journey towards higher-level integrated governance, Xizang continues to strengthen social governance and makes every effort to build safe counties, safe townships, safe communities, safe institutions, safe monasteries, and safe schools. To forestall and defuse risks, Xizang has taken proactive action to meet people’s rational demands and resolve their immediate concerns. In dealing with social complaints and disputes, law, fairness and compassion are all taken into consideration to ensure problems are settled in a manner acceptable to all stakeholders. By establishing the “Langza mediation offices”, “Snow Lotus mediation offices”, and “rural sages mediation teams”, Xizang relies on and mobilizes the people to lay the social foundations allowing them to live and work in peace and contentment. Lhasa has been listed among “China’s happiest cities” seven times. The safety index of people of all ethnic groups in the region has stayed above 99 percent for years. </w:t>
      </w:r>
    </w:p>
    <w:p>
      <w:pPr>
        <w:pStyle w:val="11"/>
      </w:pPr>
      <w:r>
        <w:t xml:space="preserve">– Considerable improvement in social governance </w:t>
      </w:r>
    </w:p>
    <w:p>
      <w:pPr>
        <w:pStyle w:val="9"/>
      </w:pPr>
      <w:r>
        <w:rPr>
          <w:rFonts w:ascii="TimesNewRomanPS-BoldMT" w:hAnsi="TimesNewRomanPS-BoldMT" w:cs="TimesNewRomanPS-BoldMT"/>
          <w:b/>
          <w:bCs/>
        </w:rPr>
        <w:t xml:space="preserve">There has been a significant improvement in social governance. </w:t>
      </w:r>
      <w:r>
        <w:t xml:space="preserve">Xizang has made consistent innovations to the social governance system. It has released documents such as the Plan for the Pilot Project of Promoting the Modernization of Municipal Social Governance </w:t>
      </w:r>
      <w:r>
        <w:rPr>
          <w:spacing w:val="-3"/>
        </w:rPr>
        <w:t>in Xizang, the Opinions on Improving Diversified Dispute Settlement Mechanisms, and the Implementation Plan of the Xizang Autonomous Region for Carrying out Special Campaigns to Improve</w:t>
      </w:r>
      <w:r>
        <w:t xml:space="preserve"> Rural Governance. The region has made steady progress in establishing a multi-dimensional and intelligent public security system by accelerating the construction of integrated management centers, smart cities and intelligent border defense.</w:t>
      </w:r>
    </w:p>
    <w:p>
      <w:pPr>
        <w:pStyle w:val="9"/>
        <w:rPr>
          <w:spacing w:val="-1"/>
        </w:rPr>
      </w:pPr>
      <w:r>
        <w:rPr>
          <w:spacing w:val="-1"/>
        </w:rPr>
        <w:t>Xizang has implemented a social service and management model at both urban and rural communities known as “household groups” to help maintain social order and increase family income and has carried out a campaign to consolidate the development foundation and benefit the people. It has continued to guide the public towards participating in social governance. As a result, a new social governance pattern led by Party committees, implemented by government departments, based on consultation, coordination and broad participation, and underpinned by the rule of law and science and technology has been established. Efforts have been made to create a social governance community in which all participate and share.</w:t>
      </w:r>
    </w:p>
    <w:p>
      <w:pPr>
        <w:pStyle w:val="11"/>
      </w:pPr>
      <w:r>
        <w:t>– Steady progress in safeguarding and developing border areas</w:t>
      </w:r>
    </w:p>
    <w:p>
      <w:pPr>
        <w:pStyle w:val="9"/>
      </w:pPr>
      <w:r>
        <w:rPr>
          <w:rFonts w:ascii="TimesNewRomanPS-BoldMT" w:hAnsi="TimesNewRomanPS-BoldMT" w:cs="TimesNewRomanPS-BoldMT"/>
          <w:b/>
          <w:bCs/>
        </w:rPr>
        <w:t xml:space="preserve">Efforts have been made to develop border areas and improve people’s lives there. </w:t>
      </w:r>
      <w:r>
        <w:t xml:space="preserve">Xizang strives to build itself into a demonstration region for safeguarding, developing and bringing prosperity to border areas, with equal emphasis on stability and development. Plans and specific programs for developing villages and towns have been formulated. The measures for realizing moderate prosperity in all villages have been launched in line with the national strategy of rural revitalization. The region has improved infrastructure projects and public service facilities in border areas to ensure that people </w:t>
      </w:r>
      <w:r>
        <w:rPr>
          <w:spacing w:val="-1"/>
        </w:rPr>
        <w:t>in farming and pastoral areas can find work near their homes. All these projects have contributed to reinforce the sense of the Chinese nation as one single community. Most villages and towns are enjoying improved infrastructure, flourishing</w:t>
      </w:r>
      <w:r>
        <w:t xml:space="preserve"> businesses, better eco-environment, congenial living and working conditions, and economic prosperity and cultural development. Encouraged by notable improvement in their lives, the local residents are striving to become the conscientious guardians of the border areas and builders of happy homes.</w:t>
      </w:r>
    </w:p>
    <w:p>
      <w:pPr>
        <w:pStyle w:val="9"/>
      </w:pPr>
    </w:p>
    <w:p>
      <w:pPr>
        <w:pStyle w:val="8"/>
      </w:pPr>
      <w:r>
        <w:t xml:space="preserve">V. Stronger Eco-Environmental </w:t>
      </w:r>
      <w:r>
        <w:br w:type="textWrapping"/>
      </w:r>
      <w:r>
        <w:t>Security Barrier</w:t>
      </w:r>
    </w:p>
    <w:p>
      <w:pPr>
        <w:pStyle w:val="9"/>
      </w:pPr>
      <w:r>
        <w:t>Xizang is one of China’s important ecological barriers. Protecting the natural environment in Xizang will benefit the country and the people for thousands of years to come. In its efforts to become a national or even an international model in advancing eco-civilization, Xizang continues to prioritize eco-environmental conservation, follows a holistic approach to coordinating conservation and development, and pursues green and sustainable development. It will continue to deliver eco-environmental dividends while building a beautiful Xizang.</w:t>
      </w:r>
    </w:p>
    <w:p>
      <w:pPr>
        <w:pStyle w:val="11"/>
      </w:pPr>
      <w:r>
        <w:t>– Sound eco-environment</w:t>
      </w:r>
    </w:p>
    <w:p>
      <w:pPr>
        <w:pStyle w:val="9"/>
      </w:pPr>
      <w:r>
        <w:rPr>
          <w:rFonts w:ascii="TimesNewRomanPS-BoldMT" w:hAnsi="TimesNewRomanPS-BoldMT" w:cs="TimesNewRomanPS-BoldMT"/>
          <w:b/>
          <w:bCs/>
        </w:rPr>
        <w:t>Orderly progress has been made in the development of eco-environmental function zones.</w:t>
      </w:r>
      <w:r>
        <w:t xml:space="preserve"> Through proactive efforts, Changtang, Mount Qomolangma, Mount Kangrinboqe, Gaoligong Mountain and Yarlung Zangbo Grand Canyon have been included in China’s Overall Plan of National Parks, and work to develop the system of nature reserves in Xizang has entered a new phase. Currently, there are 47 nature reserves of different types at all levels, which cover a total area of 412,200 square kilometers. According to the third national survey of territorial land, forests, grasslands, wetlands, water regions and other lands with stronger eco-environmental functions amount to 1.08 million square kilometers. The </w:t>
      </w:r>
      <w:r>
        <w:rPr>
          <w:rFonts w:hint="eastAsia"/>
          <w:lang w:val="en-US" w:eastAsia="zh-CN"/>
        </w:rPr>
        <w:t xml:space="preserve">establishment </w:t>
      </w:r>
      <w:r>
        <w:t>of the Sanjiangyuan National Park (the section north of the Tanggula Mountain) has contributed to the protection and restoration of the river sources in China, such as the source areas of the Yangtze and Lancang rivers.</w:t>
      </w:r>
    </w:p>
    <w:p>
      <w:pPr>
        <w:pStyle w:val="9"/>
      </w:pPr>
      <w:r>
        <w:rPr>
          <w:rFonts w:ascii="TimesNewRomanPS-BoldMT" w:hAnsi="TimesNewRomanPS-BoldMT" w:cs="TimesNewRomanPS-BoldMT"/>
          <w:b/>
          <w:bCs/>
        </w:rPr>
        <w:t>Biodiversity on the plateau has gradually improved.</w:t>
      </w:r>
      <w:r>
        <w:t xml:space="preserve"> From 2016 to 2022, 8.32 million </w:t>
      </w:r>
      <w:r>
        <w:rPr>
          <w:rFonts w:ascii="TimesNewRomanPS-ItalicMT" w:hAnsi="TimesNewRomanPS-ItalicMT" w:cs="TimesNewRomanPS-ItalicMT"/>
          <w:i/>
          <w:iCs/>
        </w:rPr>
        <w:t>mu</w:t>
      </w:r>
      <w:r>
        <w:t xml:space="preserve"> (554,</w:t>
      </w:r>
      <w:r>
        <w:rPr>
          <w:rFonts w:hint="eastAsia"/>
          <w:lang w:val="en-US" w:eastAsia="zh-CN"/>
        </w:rPr>
        <w:t>666</w:t>
      </w:r>
      <w:r>
        <w:t xml:space="preserve"> hectares) of forests were planted in Xizang. It has achieved “double growth” in both forest and grassland vegetation coverage. There are 1,072 terrestrial wild vertebrate species in Xizang, including 65 species of wild animals under national Grade-I protection such as the snow leopard, wild yak, Tibetan antelope, black-necked crane and Yunnan golden snub-nosed monkey, and 152 species of wild animals under national Grade-II protection. Xizang has the largest population of large and medium-sized wild animal species in China. It has recorded 7,504 species of vascular plants; nine of these are under national Grade-I protection, including </w:t>
      </w:r>
      <w:r>
        <w:rPr>
          <w:rFonts w:ascii="TimesNewRomanPS-ItalicMT" w:hAnsi="TimesNewRomanPS-ItalicMT" w:cs="TimesNewRomanPS-ItalicMT"/>
          <w:i/>
          <w:iCs/>
        </w:rPr>
        <w:t>Cupressus gigantea</w:t>
      </w:r>
      <w:r>
        <w:t xml:space="preserve"> and </w:t>
      </w:r>
      <w:r>
        <w:rPr>
          <w:rFonts w:ascii="TimesNewRomanPS-ItalicMT" w:hAnsi="TimesNewRomanPS-ItalicMT" w:cs="TimesNewRomanPS-ItalicMT"/>
          <w:i/>
          <w:iCs/>
        </w:rPr>
        <w:t>Taxus wallichiana</w:t>
      </w:r>
      <w:r>
        <w:t xml:space="preserve">, and 148 species are under national Grade-II protection. According to the second national survey on terrestrial animals and plants, the number of Tibetan antelopes increased from </w:t>
      </w:r>
      <w:r>
        <w:rPr>
          <w:rFonts w:hint="eastAsia"/>
          <w:lang w:val="en-US" w:eastAsia="zh-CN"/>
        </w:rPr>
        <w:t xml:space="preserve">over </w:t>
      </w:r>
      <w:r>
        <w:t xml:space="preserve">70,000 in the 1990s to over 300,000, wild yaks from under 10,000 to over 20,000, and black-necked cranes from under 3,000 to over 10,000. The Tibetan red deer, once considered extinct by the international community, has now come back, and its numbers have grown to over 800 from </w:t>
      </w:r>
      <w:r>
        <w:rPr>
          <w:rFonts w:hint="eastAsia"/>
          <w:lang w:val="en-US" w:eastAsia="zh-CN"/>
        </w:rPr>
        <w:t xml:space="preserve">over </w:t>
      </w:r>
      <w:r>
        <w:t xml:space="preserve">200 at the time of its rediscovery. Five new animal species such as the white-cheeked macaque, five new wildlife species in China, and one new wild plant species of </w:t>
      </w:r>
      <w:r>
        <w:rPr>
          <w:rFonts w:ascii="TimesNewRomanPS-ItalicMT" w:hAnsi="TimesNewRomanPS-ItalicMT" w:cs="TimesNewRomanPS-ItalicMT"/>
          <w:i/>
          <w:iCs/>
        </w:rPr>
        <w:t>Chaetoseris iyriformis Shif</w:t>
      </w:r>
      <w:r>
        <w:t xml:space="preserve"> have been discovered. </w:t>
      </w:r>
    </w:p>
    <w:p>
      <w:pPr>
        <w:pStyle w:val="9"/>
      </w:pPr>
      <w:r>
        <w:rPr>
          <w:rFonts w:ascii="TimesNewRomanPS-BoldMT" w:hAnsi="TimesNewRomanPS-BoldMT" w:cs="TimesNewRomanPS-BoldMT"/>
          <w:b/>
          <w:bCs/>
        </w:rPr>
        <w:t>The living environment continues to improve.</w:t>
      </w:r>
      <w:r>
        <w:t xml:space="preserve"> Since 2016, the proportion of days with excellent or good air quality in Xizang has reached over 99 percent each year. The air quality in main towns and cities has, on the whole, remained excellent or good, and the concentrations of six pollutants in seven prefecture-level administrative units has reached the state Grade-II standards or above. The air quality in the Mount Qomolangma area continues to be rated as excellent or good, reaching the state Grade-I standards. In 2022, Lhasa ranked first among the 168 key cities in China in terms of air quality, and Nyingchi and Qamdo both enjoyed excellent air quality all year round. The major rivers and lakes report good water quality. The water quality of main streams of the Jinsha River, Yarlung Zangbo River, Lancang River and Nujiang River has reached Grade-II standards, that of the Lhasa River, Nyangchu River and Nyang River that run through major towns and cities reached Grade-II standards or above, that of the Rongpo River that originates from Mount Qomolangma </w:t>
      </w:r>
      <w:r>
        <w:rPr>
          <w:rFonts w:hint="eastAsia"/>
          <w:lang w:val="en-US" w:eastAsia="zh-CN"/>
        </w:rPr>
        <w:t xml:space="preserve">reached </w:t>
      </w:r>
      <w:r>
        <w:t xml:space="preserve">Grade-I standards, and that of the Pangong Tso, Yamzho Yumco and Nam Co lakes </w:t>
      </w:r>
      <w:r>
        <w:rPr>
          <w:rFonts w:hint="eastAsia"/>
          <w:lang w:val="en-US" w:eastAsia="zh-CN"/>
        </w:rPr>
        <w:t xml:space="preserve">reached </w:t>
      </w:r>
      <w:r>
        <w:t>Grade-III standards. The quality of the drinking water sources in prefecture-level cities has all reached the required standards. Thanks to its comprehensive control of soil pollution, the soil environment in Xizang is generally maintained in its original natural state and is safe in quality.</w:t>
      </w:r>
    </w:p>
    <w:p>
      <w:pPr>
        <w:pStyle w:val="11"/>
      </w:pPr>
      <w:r>
        <w:t>– Compl</w:t>
      </w:r>
      <w:r>
        <w:rPr>
          <w:rFonts w:hint="eastAsia"/>
          <w:lang w:val="en-US" w:eastAsia="zh-CN"/>
        </w:rPr>
        <w:t>e</w:t>
      </w:r>
      <w:r>
        <w:t>mentary eco-environmental protection and economic development</w:t>
      </w:r>
    </w:p>
    <w:p>
      <w:pPr>
        <w:pStyle w:val="9"/>
      </w:pPr>
      <w:r>
        <w:rPr>
          <w:rFonts w:ascii="TimesNewRomanPS-BoldMT" w:hAnsi="TimesNewRomanPS-BoldMT" w:cs="TimesNewRomanPS-BoldMT"/>
          <w:b/>
          <w:bCs/>
        </w:rPr>
        <w:t>The green, low-carbon industry has grown in strength.</w:t>
      </w:r>
      <w:r>
        <w:t xml:space="preserve"> Xizang has accelerated the building of a national clean energy base, and clean energy now makes up 90 percent of the installed power generation capacity. It has thus contributed to China’s targets for peak carbon emissions and carbon neutrality. Xizang has developed plateau green farming and animal husbandry, producing 1,014 different pollution-free, green or organic farm products or agro-products with geographical indications. Pagri yak and Yadong black fungus ranked among the Top 100 Farm Produce in China. Gyaca walnuts, Lhünze black highland barley, and Markam grapes have been listed as “pollution-free, green, organic farm products or agro-products with geographical indications”, and are beginning to be recognized by more consumers.</w:t>
      </w:r>
    </w:p>
    <w:p>
      <w:pPr>
        <w:pStyle w:val="9"/>
      </w:pPr>
      <w:r>
        <w:rPr>
          <w:rFonts w:ascii="TimesNewRomanPS-BoldMT" w:hAnsi="TimesNewRomanPS-BoldMT" w:cs="TimesNewRomanPS-BoldMT"/>
          <w:b/>
          <w:bCs/>
        </w:rPr>
        <w:t>Eco-environmental conservation has produced results.</w:t>
      </w:r>
      <w:r>
        <w:t xml:space="preserve"> The Plan for Protection and Building of Ecological Security Barriers in Xizang (2008-2030) has been implemented. Greening projects for the basins of the Yarlung Zangbo, Nujiang, Lhasa, Nyangchu, Yalong and Shiquan rivers and for areas near residential houses, roads, farmlands and waters have been executed, with emphasis on eco-environmental restoration and green construction. During the construction of the Zam Hydropower Station on the Yarlung Zangbo River, a 2.6-kilometer-long fish migration channel was built, and fry </w:t>
      </w:r>
      <w:r>
        <w:rPr>
          <w:rFonts w:hint="eastAsia"/>
          <w:lang w:val="en-US" w:eastAsia="zh-CN"/>
        </w:rPr>
        <w:t>breeding</w:t>
      </w:r>
      <w:r>
        <w:t xml:space="preserve"> and release events were organized each year on a large scale. All these efforts have effectively secured the living and breeding conditions for rare plateau fish species. During the construction of the Lhasa-Xigaze Railway, fine tree species were selected to ensure the survival of turf and trees and efforts were made to stop and fix the sand dunes near the railway line. In addition, elevated passages were opened at major sections for the migration of wild animals. During the construction of the Lhasa-Nyingchi Railway, the largest winter habitat was well conserved for the black-necked cranes.</w:t>
      </w:r>
    </w:p>
    <w:p>
      <w:pPr>
        <w:pStyle w:val="11"/>
      </w:pPr>
      <w:r>
        <w:t>– New measures to accelerate eco-environmental progress</w:t>
      </w:r>
    </w:p>
    <w:p>
      <w:pPr>
        <w:pStyle w:val="9"/>
        <w:rPr>
          <w:spacing w:val="-3"/>
        </w:rPr>
      </w:pPr>
      <w:r>
        <w:rPr>
          <w:rFonts w:ascii="TimesNewRomanPS-BoldMT" w:hAnsi="TimesNewRomanPS-BoldMT" w:cs="TimesNewRomanPS-BoldMT"/>
          <w:b/>
          <w:bCs/>
          <w:spacing w:val="7"/>
        </w:rPr>
        <w:t>The autonomous region has continued to improve the eco-environmental</w:t>
      </w:r>
      <w:r>
        <w:rPr>
          <w:rFonts w:ascii="TimesNewRomanPS-BoldMT" w:hAnsi="TimesNewRomanPS-BoldMT" w:cs="TimesNewRomanPS-BoldMT"/>
          <w:b/>
          <w:bCs/>
        </w:rPr>
        <w:t xml:space="preserve"> governance system.</w:t>
      </w:r>
      <w:r>
        <w:t xml:space="preserve"> A series of policies, regulations and statutes have been promulgated and implemented, including the Plan on Eco-environmental Protection and Sustainable Development on the Qinghai-Tibet Plateau, the Law of the People’s Republic of China on Ecological Conservation on the Qinghai-Tibet Plateau, and Regulations on Developing National Eco-civilization Model in the Xizang Autonomous Region. Xizang follows a holistic approach to the integrated conservation and systematic management of mountains, rivers, forests, farmlands, lakes, grasslands, deserts and glaciers. A responsibility system has been introduced by which the responsibility for protecting rivers, lakes, forests and grasslands is assigned to specific persons with the title of chiefs. Since 2017, Xizang has enforced the strictest water resource administration system and established a “river/lake chief + procurator-general + police chief” coordinating mechanism, to strengthen the management of water bodies and shorelines, keep rivers and lakes healthy, and achieve their sustained utilization. A comprehensive system of forest chiefs has also been introduced across the region to establish a long-term mechanism for the protection and development of forest and grassland resources that addresses problems at source and covers the whole area. Under Party leadership, responsibilities are jointly assumed by local Party commit</w:t>
      </w:r>
      <w:r>
        <w:rPr>
          <w:spacing w:val="-3"/>
        </w:rPr>
        <w:t xml:space="preserve">tees and governments supported by coordination of relevant departments. </w:t>
      </w:r>
      <w:r>
        <w:rPr>
          <w:spacing w:val="-4"/>
        </w:rPr>
        <w:t xml:space="preserve">Cooperation with neighboring provinces and autonomous regions also has been reinforced in this regard. In 2020, Xizang signed a cooperation agreement with Qinghai and Yunnan provinces on establishing a joint prevention and control mechanism for water pollution emergencies in the upper and lower reaches of inter-provincial river basins. In 2021, it worked out an implementation document with Sichuan, Yunnan, Qinghai and Gansu provinces, </w:t>
      </w:r>
      <w:r>
        <w:rPr>
          <w:spacing w:val="-3"/>
        </w:rPr>
        <w:t>Xinjiang Uygur Autonomous Region, and the Xinjiang Production and Construction Corps on establishing a cross-provincial cooperation mechanism for judicial eco-environmental protection of the Qinghai-Tibet Plateau and its surrounding areas, which will facilitate the coordinated protection of the Qinghai-Tibet Plateau. Xizang has also improved the monitoring and performance assessment system and strengthen</w:t>
      </w:r>
      <w:r>
        <w:rPr>
          <w:rFonts w:hint="eastAsia"/>
          <w:spacing w:val="-3"/>
          <w:lang w:val="en-US" w:eastAsia="zh-CN"/>
        </w:rPr>
        <w:t>ed</w:t>
      </w:r>
      <w:r>
        <w:rPr>
          <w:spacing w:val="-3"/>
        </w:rPr>
        <w:t xml:space="preserve"> the auditing of leading officials on their management responsibilities for natural resources. Thirty-five procuratorial liaison offices have been set up in 11 national nature reserves to handle public-interest litigation related to eco-environmental protection and to strengthen the capacity for law enforcement.</w:t>
      </w:r>
    </w:p>
    <w:p>
      <w:pPr>
        <w:pStyle w:val="9"/>
      </w:pPr>
      <w:r>
        <w:rPr>
          <w:rFonts w:ascii="TimesNewRomanPS-BoldMT" w:hAnsi="TimesNewRomanPS-BoldMT" w:cs="TimesNewRomanPS-BoldMT"/>
          <w:b/>
          <w:bCs/>
        </w:rPr>
        <w:t>Great progress has been registered in scientific surveys and technological breakthroughs.</w:t>
      </w:r>
      <w:r>
        <w:t xml:space="preserve"> The central government has launched the second comprehensive scientific survey on water, the eco-environment, and human activities on the Qinghai-Tibet Plateau, and conducted a thorough analysis of local environmental changes and their mechanisms. This has generated a number of original theories in international frontier fields of geoscience and life sciences and substantially increased knowledge about the plateau. It has also stepped up efforts to build platforms for scientific research on the Qinghai-Tibet Plateau, and built the Xizang Branch of the National Qinghai-Tibetan Plateau Data Center. Research results have provided technological support for protecting the plateau’s eco-</w:t>
      </w:r>
      <w:r>
        <w:rPr>
          <w:spacing w:val="-3"/>
        </w:rPr>
        <w:t xml:space="preserve">environment, addressing climate change, preventing and controlling natural </w:t>
      </w:r>
      <w:r>
        <w:t xml:space="preserve">disasters, and promoting green development. </w:t>
      </w:r>
    </w:p>
    <w:p>
      <w:pPr>
        <w:pStyle w:val="9"/>
      </w:pPr>
      <w:r>
        <w:t xml:space="preserve">Since 2012, the region has conducted research on core technologies and application demos in relation to climate change impact and biodiversity conservation, among others, and a number of innovative applications have emerged. Breakthroughs have been made in the treatment of degraded grassland vegetation – a key technology in research on restoring typical degraded plateau ecosystems. Ten new technologies, methods and techniques have been produced as a result. A demonstration project of a multi-dimensional network of the earth system for ecological conservation, restoration and governance was completed in Lhasa, providing a systematic plan for ecological conservation, restoration and governance. In order to optimize the national system of ecological security barriers and achieve the national goal of carbon neutrality, the region has taken systematic measures to protect and restore mountains, rivers, forests, farmlands, lakes, grasslands, deserts and glaciers, and investigated changes in the ecosystems of the Tibetan Plateau and its role as a carbon sink. </w:t>
      </w:r>
    </w:p>
    <w:p>
      <w:pPr>
        <w:pStyle w:val="9"/>
      </w:pPr>
      <w:r>
        <w:t>Xizang has established its first germplasm resource center and conserved 8,458 items of germplasm covering 2,047 species, a fundamental support to the protection of biodiversity. Researchers have worked out a system for utilizing solid waste and biomass on the plateau with low-carbon energy, which would reduce the costs of solid waste and biomass processing by 15 percent and environmental pollution by more than 75 percent. Research findings have been rolled out in neighboring provinces including Qinghai, generating an overall economic benefit of nearly RMB300 million.</w:t>
      </w:r>
    </w:p>
    <w:p>
      <w:pPr>
        <w:pStyle w:val="11"/>
      </w:pPr>
      <w:r>
        <w:t>– Eco-environmental dividends</w:t>
      </w:r>
    </w:p>
    <w:p>
      <w:pPr>
        <w:pStyle w:val="9"/>
      </w:pPr>
      <w:r>
        <w:rPr>
          <w:rFonts w:ascii="TimesNewRomanPS-BoldMT" w:hAnsi="TimesNewRomanPS-BoldMT" w:cs="TimesNewRomanPS-BoldMT"/>
          <w:b/>
          <w:bCs/>
        </w:rPr>
        <w:t>Eco-environmental conservation mechanisms play an increasingly important role.</w:t>
      </w:r>
      <w:r>
        <w:t xml:space="preserve"> Since 2018, more than RMB4.93 billion have been invested in the integrated protection and restoration of mountains, rivers, forests, farmlands, lakes, grasslands, deserts and glaciers. An eco-environmental conservation and compensation mechanism has been put in place that covers forest, wetland, grassland, and water ecosystems. The amount paid for eco-environmental compensation in 2012 was RMB3.7 billion and it quickly increased to RMB16.1 billion in 2022.</w:t>
      </w:r>
    </w:p>
    <w:p>
      <w:pPr>
        <w:pStyle w:val="9"/>
        <w:rPr>
          <w:spacing w:val="-1"/>
        </w:rPr>
      </w:pPr>
      <w:r>
        <w:rPr>
          <w:rFonts w:ascii="TimesNewRomanPS-BoldMT" w:hAnsi="TimesNewRomanPS-BoldMT" w:cs="TimesNewRomanPS-BoldMT"/>
          <w:b/>
          <w:bCs/>
          <w:spacing w:val="-1"/>
        </w:rPr>
        <w:t>Xizang has shifted its focus from poverty alleviation to bringing prosperity to local people through eco-environmental conservation.</w:t>
      </w:r>
      <w:r>
        <w:rPr>
          <w:spacing w:val="-1"/>
        </w:rPr>
        <w:t xml:space="preserve"> From 2016 to 2022, 537,700 eco-environmental conservation jobs were created on average each year, and a total of RMB12.64 billion was paid in eco-environmental compensation. The development of eco-environmental businesses and the carbon sink economy has helped local people find green jobs or start green businesses. By the end of 2022, the number of rural family hotels and homestays had reached 2,377, receiving 12.74 million visits and generating revenues of almost RMB1.59 billion. Some 64,000 farmers and herders worked directly or indirectly for the rural tourism business, leading to a per capita rise of more than RMB4,500 in income. </w:t>
      </w:r>
    </w:p>
    <w:p>
      <w:pPr>
        <w:pStyle w:val="9"/>
      </w:pPr>
      <w:r>
        <w:rPr>
          <w:rFonts w:ascii="TimesNewRomanPS-BoldMT" w:hAnsi="TimesNewRomanPS-BoldMT" w:cs="TimesNewRomanPS-BoldMT"/>
          <w:b/>
          <w:bCs/>
        </w:rPr>
        <w:t>An eco-friendly lifestyle has become popular.</w:t>
      </w:r>
      <w:r>
        <w:t xml:space="preserve"> A new plateau eco-culture has taken shape in which people pursue harmony between humanity and nature and value sustainable development. Nyingchi City has been recognized as a national-level forest city, and 11 cities/counties including the Bomi County in Nyingchi City, the Qonggyai County in Shannan City and Jomda County in Qamdo City have become national eco-civilization demonstration zones. Bayi District in Nyingchi, Lhünze County in Shannan and Dagdong Village of </w:t>
      </w:r>
      <w:r>
        <w:rPr>
          <w:rFonts w:hint="eastAsia"/>
          <w:lang w:val="en-US" w:eastAsia="zh-CN"/>
        </w:rPr>
        <w:t>Liuwu</w:t>
      </w:r>
      <w:r>
        <w:t xml:space="preserve"> New District in Lhasa have been listed as bases for implementing the eco-environmental philosophy that “Lucid waters and lush mountains are invaluable assets”. Since 2016, thanks to the Research and Development of Key Technologies for Afforestation and Greening Model Demonstration Project in Nagqu Prefecture (now Nagqu City), the region has selected and cultivated some high-resistance tree species, such as </w:t>
      </w:r>
      <w:r>
        <w:rPr>
          <w:rFonts w:ascii="TimesNewRomanPS-ItalicMT" w:hAnsi="TimesNewRomanPS-ItalicMT" w:cs="TimesNewRomanPS-ItalicMT"/>
          <w:i/>
          <w:iCs/>
        </w:rPr>
        <w:t>Salix bangongensis</w:t>
      </w:r>
      <w:r>
        <w:t xml:space="preserve">, </w:t>
      </w:r>
      <w:r>
        <w:rPr>
          <w:rFonts w:ascii="TimesNewRomanPS-ItalicMT" w:hAnsi="TimesNewRomanPS-ItalicMT" w:cs="TimesNewRomanPS-ItalicMT"/>
          <w:i/>
          <w:iCs/>
        </w:rPr>
        <w:t>Salix cupularis</w:t>
      </w:r>
      <w:r>
        <w:t xml:space="preserve">, dragon spruce, and </w:t>
      </w:r>
      <w:r>
        <w:rPr>
          <w:rFonts w:ascii="TimesNewRomanPS-ItalicMT" w:hAnsi="TimesNewRomanPS-ItalicMT" w:cs="TimesNewRomanPS-ItalicMT"/>
          <w:i/>
          <w:iCs/>
        </w:rPr>
        <w:t>Hippophae gyantsensis</w:t>
      </w:r>
      <w:r>
        <w:t>, which have been planted on more than 200</w:t>
      </w:r>
      <w:r>
        <w:rPr>
          <w:rFonts w:ascii="TimesNewRomanPS-ItalicMT" w:hAnsi="TimesNewRomanPS-ItalicMT" w:cs="TimesNewRomanPS-ItalicMT"/>
          <w:i/>
          <w:iCs/>
        </w:rPr>
        <w:t xml:space="preserve"> mu</w:t>
      </w:r>
      <w:r>
        <w:t xml:space="preserve"> (about 14 hectares) of land. It is no longer the case that no tree could ever survive in the harsh conditions of Nagqu. Many farmers and herders now plant and protect trees rather than cutting them down. These rich eco-environmental resources are becoming the “real estate for a happy life” that the local people can see and keep.</w:t>
      </w:r>
    </w:p>
    <w:p>
      <w:pPr>
        <w:pStyle w:val="9"/>
      </w:pPr>
    </w:p>
    <w:p>
      <w:pPr>
        <w:pStyle w:val="8"/>
      </w:pPr>
      <w:r>
        <w:t xml:space="preserve">VI. Strengthening Democracy </w:t>
      </w:r>
      <w:r>
        <w:br w:type="textWrapping"/>
      </w:r>
      <w:r>
        <w:t>and the Rule of Law</w:t>
      </w:r>
    </w:p>
    <w:p>
      <w:pPr>
        <w:pStyle w:val="9"/>
      </w:pPr>
      <w:r>
        <w:t>To ensure that Xizang continues to achieve successful development, the rule of law must be upheld and socialist democracy strengthened across the board. Xizang has always been committed to the Party’s leadership, the people’s position as masters of the country, and law-based governance. Efforts have been made to ensure the effective implementation of the system of people’s congresses, the system of CPC-led multi-party cooperation and political consultation, the system of regional ethnic autonomy, and the system of grassroots self-governance. Fresh progress has been made in strengthening the political development in the region, ensuring the right of all people of all ethnic groups to be masters of the region and the country. As a result, all undertakings have advanced in the region.</w:t>
      </w:r>
    </w:p>
    <w:p>
      <w:pPr>
        <w:pStyle w:val="11"/>
      </w:pPr>
      <w:r>
        <w:t>– Continuous progress in advancing socialist democracy</w:t>
      </w:r>
    </w:p>
    <w:p>
      <w:pPr>
        <w:pStyle w:val="9"/>
        <w:rPr>
          <w:spacing w:val="-3"/>
        </w:rPr>
      </w:pPr>
      <w:r>
        <w:rPr>
          <w:rFonts w:ascii="TimesNewRomanPS-BoldMT" w:hAnsi="TimesNewRomanPS-BoldMT" w:cs="TimesNewRomanPS-BoldMT"/>
          <w:b/>
          <w:bCs/>
          <w:spacing w:val="-3"/>
        </w:rPr>
        <w:t xml:space="preserve">The strengths of the system of people’s congresses have been given full play. </w:t>
      </w:r>
      <w:r>
        <w:rPr>
          <w:spacing w:val="-3"/>
        </w:rPr>
        <w:t>Since the 18th CPC National Congress in 2012, two elections have been held in Xizang to elect the regional people’s congress, in which more than 90 percent of eligible voters have participated in the county and township-level direct elections, and the participation rate in some places has even reached as high as 100 percent. The institutional mechanism for deputies to the people’s congresses to fulfill their duties with due diligence has further improved. The People’s Congress of the Xizang Autonomous Region has established and implemented a dual-contact system in which members of its standing committee maintain direct contact with community-level deputies who in turn maintain direct contact with people in their constituencies. Dhawa, deputy from Naiy</w:t>
      </w:r>
      <w:r>
        <w:rPr>
          <w:rFonts w:hint="eastAsia"/>
          <w:spacing w:val="-3"/>
          <w:lang w:val="en-US" w:eastAsia="zh-CN"/>
        </w:rPr>
        <w:t>u</w:t>
      </w:r>
      <w:r>
        <w:rPr>
          <w:spacing w:val="-3"/>
        </w:rPr>
        <w:t xml:space="preserve"> Lhoba Township, Mainling City to the People’s Congress of the Xizang Autonomous Region, believes that “as an elected deputy, one should do everything possible to serve the people.” By coordinating the relevant departments, he has helped build greenhouses for relocated residents in Sangan of Qamdo, ensuring their access to fresh produce in winter. To date, Xizang has instituted 772 “homes of deputies to people’s congresses”, covering all cities/prefectures, counties/districts, and townships/towns/sub-districts in the region. Some villages have set up deputies’ functional centers. These facilities enable deputies to perform their duties on a more regular basis in the intersessional period, which has helped regulate and institutionalize the dual-contact system. </w:t>
      </w:r>
    </w:p>
    <w:p>
      <w:pPr>
        <w:pStyle w:val="9"/>
      </w:pPr>
      <w:r>
        <w:rPr>
          <w:rFonts w:ascii="TimesNewRomanPS-BoldMT" w:hAnsi="TimesNewRomanPS-BoldMT" w:cs="TimesNewRomanPS-BoldMT"/>
          <w:b/>
          <w:bCs/>
        </w:rPr>
        <w:t xml:space="preserve">The unique advantages of socialist consultative democracy have been further highlighted. </w:t>
      </w:r>
      <w:r>
        <w:t xml:space="preserve">Xizang has exercised consultative democracy throughout the process of socialist democracy. It gives full play to the role of the Chinese People’s Political Consultative Conference (CPPCC) as a major channel for consultative democracy and its committees as specialist consultative bodies. CPPCC members are encouraged to offer workable suggestions to address major issues related to economic and social development and resolve the people’s immediate concerns. The CPPCC is open to representatives from all social sectors and ethnic groups, including those of religious circles, intellectuals who are not CPC members, and people from New Social Groups. There are 440 members on the 12th CPPCC Committee of the Xizang Autonomous Region, 59.3 percent of whom are not CPC members. CPPCC organizations have been established in all the 74 counties/districts in the region. There are more than 8,000 CPPCC members in the whole region; ethnic minority members account for 85.7 percent. Between 2013 and 2022, the CPPCC Committee </w:t>
      </w:r>
      <w:r>
        <w:rPr>
          <w:spacing w:val="-3"/>
        </w:rPr>
        <w:t xml:space="preserve">of the Xizang Autonomous Region received a total of 4,356 proposals, all of which were processed with feedbacks. The CPPCC organizations have urged its members to earnestly perform their duties in political consultation, </w:t>
      </w:r>
      <w:r>
        <w:t xml:space="preserve">democratic supervision, and participation in the deliberation and administration of government affairs. </w:t>
      </w:r>
    </w:p>
    <w:p>
      <w:pPr>
        <w:pStyle w:val="9"/>
      </w:pPr>
      <w:r>
        <w:rPr>
          <w:rFonts w:ascii="TimesNewRomanPS-BoldMT" w:hAnsi="TimesNewRomanPS-BoldMT" w:cs="TimesNewRomanPS-BoldMT"/>
          <w:b/>
          <w:bCs/>
        </w:rPr>
        <w:t xml:space="preserve">Democracy has been translated into extensive, pragmatic and vivid actions at the grassroots. </w:t>
      </w:r>
      <w:r>
        <w:t xml:space="preserve">Grassroots democracy in Xizang has been gradually enriched. The system of villagers’ representative meetings has been established, and community residents’ congresses or residents’ committees have been instituted in urban areas, providing a satisfactory organizational guarantee for grassroots self-governance. In 2019, the Measures of the Xizang Autonomous Region for Transparency in Village Affairs was issued. So far, more than 90 percent of the villages in the region have set up “transparency” bulletin boards, to ensure the right of local people to be informed, to participate in the deliberation of village affairs and in the decision-making process, and to scrutinize the exercise of power. </w:t>
      </w:r>
    </w:p>
    <w:p>
      <w:pPr>
        <w:pStyle w:val="9"/>
      </w:pPr>
      <w:r>
        <w:t xml:space="preserve">In 2015, the Regulations of the Xizang Autonomous Region on Workers’ Congresses (for Trial Implementation) were promulgated. There are now 8,821 trade unions in the whole region, with 607,000 members in total. Employees in enterprises and public institutions can fully exercise their democratic rights in the decision-making process regarding important matters that concern their immediate interests through democratic management systems such as workers’ congresses. </w:t>
      </w:r>
    </w:p>
    <w:p>
      <w:pPr>
        <w:pStyle w:val="11"/>
      </w:pPr>
      <w:r>
        <w:t xml:space="preserve">– Full implementation of regional ethnic autonomy </w:t>
      </w:r>
    </w:p>
    <w:p>
      <w:pPr>
        <w:pStyle w:val="9"/>
      </w:pPr>
      <w:r>
        <w:rPr>
          <w:rFonts w:ascii="TimesNewRomanPS-BoldMT" w:hAnsi="TimesNewRomanPS-BoldMT" w:cs="TimesNewRomanPS-BoldMT"/>
          <w:b/>
          <w:bCs/>
        </w:rPr>
        <w:t>More measures have been adopted to reinforce the system of regional ethnic autonomy.</w:t>
      </w:r>
      <w:r>
        <w:t xml:space="preserve"> The regional autonomy system ensures the region’s right to development in the political, economic, social, cultural and other fields. The People’s Congress of the Xizang Autonomous Region and its Standing Committee have also formulated implementation measures for a number of national laws, which have become an important supplement to state legislation. Preferential financial policies have been introduced, such as policies to give the autonomous region the right to retain all its revenues, to receive increasingly higher subsidies from the central government, and to allocate funds earmarked for special projects. The Xizang Autonomous Region relies on its hard-working spirit while benefiting from the caring policies of the central government and support from other parts of the country. It makes judicious use of its own fiscal revenues. To keep pace with the times, Xizang fully implements the autonomy system, regularly updating specific measures and means to exercise autonomy. </w:t>
      </w:r>
    </w:p>
    <w:p>
      <w:pPr>
        <w:pStyle w:val="9"/>
        <w:rPr>
          <w:spacing w:val="-1"/>
        </w:rPr>
      </w:pPr>
      <w:r>
        <w:rPr>
          <w:rFonts w:ascii="TimesNewRomanPS-BoldMT" w:hAnsi="TimesNewRomanPS-BoldMT" w:cs="TimesNewRomanPS-BoldMT"/>
          <w:b/>
          <w:bCs/>
          <w:spacing w:val="-1"/>
        </w:rPr>
        <w:t>The exercise of rights conferred by the Constitution and other laws is fully guaranteed.</w:t>
      </w:r>
      <w:r>
        <w:rPr>
          <w:spacing w:val="-1"/>
        </w:rPr>
        <w:t xml:space="preserve"> The offices of chairperson or vice chairpersons of the Standing Committee of the People’s Congress of the Xizang Autonomous Region are occupied by Tibetans, as is the office of the governor of the Xizang Autonomous Region. A total of 89.2 percent of the 42,153 deputies to people’s congresses at four levels in the autonomous region are from the Tibetan or other ethnic minorities. Of the 24 deputies of the Xizang delegation to the 14th NPC, 16 were from ethnic minorities, including ethnic groups with small populations such as the Monba people and the Lhoba people. There are 29 members of the CPPCC national committee from Xizang, 25 of whom are from ethnic minorities. The proportion of females among deputies to people’s congresses at all levels or members of the CPPCC at all levels has risen considerably. Efforts have been intensified in the training and appointment of ethnic minority officials, which has significantly contributed to prosperity, stability, development, and progress in all respects in Xizang.</w:t>
      </w:r>
    </w:p>
    <w:p>
      <w:pPr>
        <w:pStyle w:val="11"/>
      </w:pPr>
      <w:r>
        <w:t>– Marked progress in the governance of Xizang in accordance with the law</w:t>
      </w:r>
    </w:p>
    <w:p>
      <w:pPr>
        <w:pStyle w:val="9"/>
      </w:pPr>
      <w:r>
        <w:rPr>
          <w:rFonts w:ascii="TimesNewRomanPS-BoldMT" w:hAnsi="TimesNewRomanPS-BoldMT" w:cs="TimesNewRomanPS-BoldMT"/>
          <w:b/>
          <w:bCs/>
        </w:rPr>
        <w:t>Significant progress has been made in the development and improvement of the legal framework.</w:t>
      </w:r>
      <w:r>
        <w:t xml:space="preserve"> Since the 18th CPC National Congress, guided by the strategy that stability in Xizang is paramount in the governance of the border areas and the country as a whole, the autonomous region has formulated and implemented a number of local regulations, government rules and other normative documents, establishing a complete and sound legal system. The region has endeavored to advance the rule of law in terms of both government administration and social governance, by introducing institutions, standards and procedures in the management of regional affairs. As of 2022, the People’s Congress of the Xizang Autonomous Region and its Standing Committee had formulated and implemented 160 local regulations and statutory resolutions and decisions of a regulatory nature. They ensure that the rule of law contributes to maintaining stability, facilitating development, protecting the eco-environment, safeguarding the borders, and organizing other matters involving social governance and the people’s wellbeing. The People’s Congress of Xizang and its Standing Committee have focused on practical issues in light of local realities and features. Based on the region’s important role as a national and ecological security shield, the congress has formulated and implemented Regulations on the Establishment of Model Areas for Ethnic Unity and Progress in the Xizang Autonomous Region and Regulations on Developing Ecological Highlands in the Xizang Autonomous Region. Starting from 2021, all the region’s cities with subsidiary districts have been accorded local legislative powers. More local legislative bodies and the improved local legislative system have provided legal guarantees for stability and prosperity in Xizang.</w:t>
      </w:r>
    </w:p>
    <w:p>
      <w:pPr>
        <w:pStyle w:val="9"/>
      </w:pPr>
      <w:r>
        <w:rPr>
          <w:rFonts w:ascii="TimesNewRomanPS-BoldMT" w:hAnsi="TimesNewRomanPS-BoldMT" w:cs="TimesNewRomanPS-BoldMT"/>
          <w:b/>
          <w:bCs/>
        </w:rPr>
        <w:t>Fresh progress has been made in law-based government.</w:t>
      </w:r>
      <w:r>
        <w:t xml:space="preserve"> The business environment has been steadily improved. The Work Plan of the Xizang Autonomous Region for Building a Sound Administrative Environment and the Implementation Plan of the Xizang Autonomous Region for Promoting the Inter-Provincial E-Government in the Five Southwestern Provinces have been formulated and released. To keep the exercise of power under effective restraint and supervision, several local regulations, government rules and other normative documents have been formulated and released, including the Regulations of the Xizang Autonomous Region on the Supervision of Administrative Law Enforcement, the Regulations of the Xizang Autonomous Region on Discretion over Administrative Law Enforcement and Interim Regulations of the Xizang Autonomous Region on Major Administrative Decision-Making Procedures. Transparency in government affairs in accordance with the law has been promoted, with most government services available online now. These efforts have further optimized government services for the convenience of the people. </w:t>
      </w:r>
    </w:p>
    <w:p>
      <w:pPr>
        <w:pStyle w:val="9"/>
        <w:rPr>
          <w:spacing w:val="-1"/>
        </w:rPr>
      </w:pPr>
      <w:r>
        <w:rPr>
          <w:rFonts w:ascii="TimesNewRomanPS-BoldMT" w:hAnsi="TimesNewRomanPS-BoldMT" w:cs="TimesNewRomanPS-BoldMT"/>
          <w:b/>
          <w:bCs/>
          <w:spacing w:val="-1"/>
        </w:rPr>
        <w:t>New breakthroughs have been made in the building of a law-based society.</w:t>
      </w:r>
      <w:r>
        <w:rPr>
          <w:spacing w:val="-1"/>
        </w:rPr>
        <w:t xml:space="preserve"> The General Office of the CPC Central Committee and the General Office of the State Council jointly issued the Measures on Accelerating the Building of a Public Legal Service System, further boosting the public legal service system. All judicial administrative offices at the county level and above have launched public legal service entity platforms, gradually extending to the primary-level communities. In 2021 alone, legal aid institutions in the region provided consultation services to people on more than 27,300 occasions and accepted 7,626 legal aid cases, which helped legal aid recipients recover financial losses of RMB98.47 million. The Regulations of the Xizang Autonomous Region on the Awareness-raising and Education on the Rule of Law have been promulgated, and an extensive education campaign has been carried out to raise awareness of the Chinese socialist legal system with the Constitution at the core. Effective public education on the rule of law has been conducted in rural areas, at schools, and in religious facilities to create a culture of respect for the rule of law across Xizang. The region has carried out a vigorous project to encourage villagers to learn about the law, set up WeChat groups for legal services in rural areas, and provided legal advisers to all villages. A campaign to bring legal knowledge and services to the countryside has been executed, in which real-life cases have been used to explain and interpret laws. National pilot villages and communities for democracy and the rule of law have been established. Interpreting laws with vivid cases motivates more people to learn the law, respect it, abide by it, and apply it. </w:t>
      </w:r>
    </w:p>
    <w:p>
      <w:pPr>
        <w:pStyle w:val="9"/>
      </w:pPr>
    </w:p>
    <w:p>
      <w:pPr>
        <w:pStyle w:val="8"/>
      </w:pPr>
      <w:r>
        <w:t>Conclusion</w:t>
      </w:r>
    </w:p>
    <w:p>
      <w:pPr>
        <w:pStyle w:val="9"/>
      </w:pPr>
      <w:r>
        <w:t>Since the 18th CPC National Congress, Xizang has experienced a period of unprecedented development and huge change, bringing more tangible benefits to the people. The social and economic progress of Xizang epitomizes the nation’s outstanding achievements in development, created on the roof of the world through the Chinese path to modernization.</w:t>
      </w:r>
    </w:p>
    <w:p>
      <w:pPr>
        <w:pStyle w:val="9"/>
      </w:pPr>
      <w:r>
        <w:t xml:space="preserve">The region’s achievements have proved that to ensure long-term stability and high-quality development in the region, the Party’s guidelines on the governance of Xizang in the new era must be fully and thoroughly implemented. The region’s development must serve to benefit ethnic unity and progress, to safeguard national unity and oppose separatism, and to improve people’s lives and build social consensus, so that people of all ethnic groups in Xizang will have a greater sense of gain, fulfillment and security. To ensure long-term stability, prosperity and high-quality development in Xizang, the four main tasks of ensuring stability, facilitating development, protecting the eco-environment, and </w:t>
      </w:r>
      <w:r>
        <w:rPr>
          <w:rFonts w:hint="eastAsia"/>
          <w:lang w:val="en-US" w:eastAsia="zh-CN"/>
        </w:rPr>
        <w:t xml:space="preserve">strengthening </w:t>
      </w:r>
      <w:r>
        <w:t>the borders must be successfully and effectively fulfilled.</w:t>
      </w:r>
    </w:p>
    <w:p>
      <w:pPr>
        <w:pStyle w:val="9"/>
      </w:pPr>
      <w:r>
        <w:t>The Report to the 20th CPC National Congress stated that the central task of the CPC is to lead the Chinese people of all ethnic groups in a concerted effort to realize the Second Centenary Goal of building China into a modern socialist country in all respects, and to advance the rejuvenation of the Chinese nation on all fronts through a Chinese path to modernization. This has set a new goal for Xizang, and will encourage the people of all the ethnic groups in the region to follow a Chinese approach to ethnic issues, and fully implement the Party’s policies on the governance of Xizang in the new era, underpinned by a strong sense of the Chinese nation as one single community. Applying the new development philosophy in full, to the letter and in all fields, they will promote ethnic unity and progress on all fronts, and open a new and splendid era of long-term peace and stability and high-quality development in the region.</w:t>
      </w:r>
    </w:p>
    <w:sectPr>
      <w:footerReference r:id="rId4" w:type="default"/>
      <w:footerReference r:id="rId5" w:type="even"/>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细黑">
    <w:panose1 w:val="02010600040101010101"/>
    <w:charset w:val="50"/>
    <w:family w:val="auto"/>
    <w:pitch w:val="default"/>
    <w:sig w:usb0="00000287" w:usb1="080F0000" w:usb2="00000000" w:usb3="00000000" w:csb0="0004009F" w:csb1="DFD7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 w:name="Arial">
    <w:panose1 w:val="020B0604020202020204"/>
    <w:charset w:val="4D"/>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pPr>
      <w:r>
        <w:rPr>
          <w:vertAlign w:val="superscript"/>
        </w:rPr>
        <w:footnoteRef/>
      </w:r>
      <w:r>
        <w:t xml:space="preserve"> The four categories are registered poor households, households entitled to subsistence allowances, severely impoverished rural residents cared for at their homes with government support, and impoverished families of individuals with disabilities. – </w:t>
      </w:r>
      <w:r>
        <w:rPr>
          <w:rFonts w:ascii="TimesNewRomanPS-ItalicMT" w:hAnsi="TimesNewRomanPS-ItalicMT" w:cs="TimesNewRomanPS-ItalicMT"/>
          <w:i/>
          <w:iCs/>
        </w:rPr>
        <w:t>Tr</w:t>
      </w:r>
      <w:r>
        <w:t>.</w:t>
      </w:r>
    </w:p>
    <w:p>
      <w:pPr>
        <w:pStyle w:val="12"/>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61"/>
    <w:rsid w:val="00272F61"/>
    <w:rsid w:val="006052D1"/>
    <w:rsid w:val="00941AD7"/>
    <w:rsid w:val="00D236A1"/>
    <w:rsid w:val="180F5540"/>
    <w:rsid w:val="1CF06E98"/>
    <w:rsid w:val="24F4507B"/>
    <w:rsid w:val="397E2B8B"/>
    <w:rsid w:val="415B788B"/>
    <w:rsid w:val="47206D6E"/>
    <w:rsid w:val="4FAB30D6"/>
    <w:rsid w:val="689813D4"/>
    <w:rsid w:val="756201B7"/>
    <w:rsid w:val="75C82890"/>
    <w:rsid w:val="7ABD3B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jc w:val="left"/>
    </w:pPr>
    <w:rPr>
      <w:sz w:val="18"/>
      <w:szCs w:val="18"/>
    </w:rPr>
  </w:style>
  <w:style w:type="character" w:styleId="4">
    <w:name w:val="page number"/>
    <w:basedOn w:val="3"/>
    <w:semiHidden/>
    <w:unhideWhenUsed/>
    <w:uiPriority w:val="99"/>
  </w:style>
  <w:style w:type="paragraph" w:customStyle="1" w:styleId="6">
    <w:name w:val="[基本段落]"/>
    <w:basedOn w:val="1"/>
    <w:qFormat/>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7">
    <w:name w:val="[无段落样式]"/>
    <w:qFormat/>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8">
    <w:name w:val="英--大标题"/>
    <w:basedOn w:val="7"/>
    <w:qFormat/>
    <w:uiPriority w:val="99"/>
    <w:pPr>
      <w:tabs>
        <w:tab w:val="left" w:pos="1474"/>
        <w:tab w:val="left" w:pos="3798"/>
      </w:tabs>
      <w:suppressAutoHyphens/>
      <w:spacing w:after="567" w:line="360" w:lineRule="auto"/>
      <w:jc w:val="center"/>
    </w:pPr>
    <w:rPr>
      <w:rFonts w:ascii="TimesNewRomanPS-BoldMT" w:hAnsi="TimesNewRomanPS-BoldMT" w:cs="TimesNewRomanPS-BoldMT" w:eastAsiaTheme="minorEastAsia"/>
      <w:b/>
      <w:bCs/>
      <w:sz w:val="38"/>
      <w:szCs w:val="38"/>
      <w:lang w:val="en-GB"/>
    </w:rPr>
  </w:style>
  <w:style w:type="paragraph" w:customStyle="1" w:styleId="9">
    <w:name w:val="英--正文"/>
    <w:basedOn w:val="7"/>
    <w:qFormat/>
    <w:uiPriority w:val="99"/>
    <w:pPr>
      <w:suppressAutoHyphens/>
      <w:spacing w:line="340" w:lineRule="atLeast"/>
      <w:ind w:firstLine="510"/>
    </w:pPr>
    <w:rPr>
      <w:rFonts w:ascii="TimesNewRomanPSMT" w:cs="TimesNewRomanPSMT" w:eastAsiaTheme="minorEastAsia"/>
      <w:sz w:val="26"/>
      <w:szCs w:val="26"/>
      <w:lang w:val="en-GB"/>
    </w:rPr>
  </w:style>
  <w:style w:type="paragraph" w:customStyle="1" w:styleId="10">
    <w:name w:val="英---正文回行"/>
    <w:basedOn w:val="7"/>
    <w:qFormat/>
    <w:uiPriority w:val="99"/>
    <w:pPr>
      <w:suppressAutoHyphens/>
      <w:spacing w:line="340" w:lineRule="atLeast"/>
      <w:ind w:left="737" w:hanging="227"/>
    </w:pPr>
    <w:rPr>
      <w:rFonts w:ascii="TimesNewRomanPSMT" w:cs="TimesNewRomanPSMT" w:eastAsiaTheme="minorEastAsia"/>
      <w:sz w:val="26"/>
      <w:szCs w:val="26"/>
      <w:lang w:val="en-GB"/>
    </w:rPr>
  </w:style>
  <w:style w:type="paragraph" w:customStyle="1" w:styleId="11">
    <w:name w:val="英--小标题"/>
    <w:basedOn w:val="7"/>
    <w:next w:val="7"/>
    <w:qFormat/>
    <w:uiPriority w:val="99"/>
    <w:pPr>
      <w:suppressAutoHyphens/>
      <w:spacing w:before="283" w:line="340" w:lineRule="atLeast"/>
      <w:ind w:firstLine="510"/>
    </w:pPr>
    <w:rPr>
      <w:rFonts w:ascii="TimesNewRomanPS-BoldMT" w:hAnsi="TimesNewRomanPS-BoldMT" w:cs="TimesNewRomanPS-BoldMT" w:eastAsiaTheme="minorEastAsia"/>
      <w:b/>
      <w:bCs/>
      <w:sz w:val="26"/>
      <w:szCs w:val="26"/>
      <w:lang w:val="en-GB"/>
    </w:rPr>
  </w:style>
  <w:style w:type="paragraph" w:customStyle="1" w:styleId="12">
    <w:name w:val="英----脚注"/>
    <w:basedOn w:val="7"/>
    <w:qFormat/>
    <w:uiPriority w:val="99"/>
    <w:pPr>
      <w:suppressAutoHyphens/>
      <w:spacing w:line="290" w:lineRule="atLeast"/>
    </w:pPr>
    <w:rPr>
      <w:rFonts w:ascii="TimesNewRomanPSMT" w:cs="TimesNewRomanPSMT" w:eastAsiaTheme="minorEastAsia"/>
      <w:sz w:val="21"/>
      <w:szCs w:val="21"/>
      <w:lang w:val="en-GB"/>
    </w:rPr>
  </w:style>
  <w:style w:type="character" w:customStyle="1" w:styleId="13">
    <w:name w:val="页脚字符"/>
    <w:basedOn w:val="3"/>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12693</Words>
  <Characters>72352</Characters>
  <Lines>602</Lines>
  <Paragraphs>169</Paragraphs>
  <TotalTime>38</TotalTime>
  <ScaleCrop>false</ScaleCrop>
  <LinksUpToDate>false</LinksUpToDate>
  <CharactersWithSpaces>84876</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2023-11-08T09:59:00Z</dcterms:created>
  <dc:creator>n w</dc:creator>
  <cp:lastModifiedBy>xhs</cp:lastModifiedBy>
  <dcterms:modified xsi:type="dcterms:W3CDTF">2023-11-10T00:51:05Z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