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63F4F" w14:textId="77777777" w:rsidR="007A4E41" w:rsidRPr="005F0C75" w:rsidRDefault="007A4E41" w:rsidP="007A4E41">
      <w:pPr>
        <w:jc w:val="center"/>
        <w:rPr>
          <w:rFonts w:ascii="Times New Roman" w:eastAsia="方正大标宋简体" w:hAnsi="Times New Roman"/>
          <w:sz w:val="24"/>
          <w:szCs w:val="24"/>
        </w:rPr>
      </w:pPr>
      <w:bookmarkStart w:id="0" w:name="_GoBack"/>
    </w:p>
    <w:p w14:paraId="3C6ECA9B" w14:textId="77777777" w:rsidR="007A4E41" w:rsidRPr="005F0C75" w:rsidRDefault="007A4E41" w:rsidP="007A4E41">
      <w:pPr>
        <w:jc w:val="center"/>
        <w:rPr>
          <w:rFonts w:ascii="Times New Roman" w:eastAsia="方正大标宋简体" w:hAnsi="Times New Roman"/>
          <w:sz w:val="24"/>
          <w:szCs w:val="24"/>
        </w:rPr>
      </w:pPr>
    </w:p>
    <w:p w14:paraId="62A7B72A" w14:textId="77777777" w:rsidR="007A4E41" w:rsidRPr="005F0C75" w:rsidRDefault="007A4E41" w:rsidP="007A4E41">
      <w:pPr>
        <w:jc w:val="center"/>
        <w:rPr>
          <w:rFonts w:ascii="Times New Roman" w:eastAsia="方正大标宋简体" w:hAnsi="Times New Roman"/>
          <w:sz w:val="24"/>
          <w:szCs w:val="24"/>
        </w:rPr>
      </w:pPr>
    </w:p>
    <w:p w14:paraId="373E5A23" w14:textId="77777777" w:rsidR="007A4E41" w:rsidRPr="005F0C75" w:rsidRDefault="007A4E41" w:rsidP="007A4E41">
      <w:pPr>
        <w:jc w:val="center"/>
        <w:rPr>
          <w:rFonts w:ascii="Times New Roman" w:eastAsia="方正大标宋简体" w:hAnsi="Times New Roman"/>
          <w:sz w:val="24"/>
          <w:szCs w:val="24"/>
        </w:rPr>
      </w:pPr>
    </w:p>
    <w:p w14:paraId="572ABD3E" w14:textId="77777777" w:rsidR="007A4E41" w:rsidRPr="005F0C75" w:rsidRDefault="007A4E41" w:rsidP="007A4E41">
      <w:pPr>
        <w:jc w:val="center"/>
        <w:rPr>
          <w:rFonts w:ascii="Times New Roman" w:eastAsia="方正大标宋简体" w:hAnsi="Times New Roman"/>
          <w:sz w:val="24"/>
          <w:szCs w:val="24"/>
        </w:rPr>
      </w:pPr>
    </w:p>
    <w:p w14:paraId="77FCD9C4" w14:textId="77777777" w:rsidR="007A4E41" w:rsidRPr="005F0C75" w:rsidRDefault="007A4E41" w:rsidP="007A4E41">
      <w:pPr>
        <w:jc w:val="center"/>
        <w:rPr>
          <w:rFonts w:ascii="Times New Roman" w:eastAsia="方正大标宋简体" w:hAnsi="Times New Roman"/>
          <w:sz w:val="24"/>
          <w:szCs w:val="24"/>
        </w:rPr>
      </w:pPr>
    </w:p>
    <w:p w14:paraId="1DAADE73" w14:textId="77777777" w:rsidR="007A4E41" w:rsidRPr="005F0C75" w:rsidRDefault="007A4E41" w:rsidP="007A4E41">
      <w:pPr>
        <w:jc w:val="center"/>
        <w:rPr>
          <w:rFonts w:ascii="Times New Roman" w:eastAsia="方正大标宋简体" w:hAnsi="Times New Roman"/>
          <w:sz w:val="24"/>
          <w:szCs w:val="24"/>
        </w:rPr>
      </w:pPr>
    </w:p>
    <w:p w14:paraId="738B0840" w14:textId="77777777" w:rsidR="007A4E41" w:rsidRPr="005F0C75" w:rsidRDefault="007A4E41" w:rsidP="007A4E41">
      <w:pPr>
        <w:jc w:val="center"/>
        <w:rPr>
          <w:rFonts w:ascii="Times New Roman" w:eastAsia="方正大标宋简体" w:hAnsi="Times New Roman"/>
          <w:sz w:val="24"/>
          <w:szCs w:val="24"/>
        </w:rPr>
      </w:pPr>
    </w:p>
    <w:p w14:paraId="3F249CF9" w14:textId="2F99EF82" w:rsidR="007A4E41" w:rsidRPr="005F0C75" w:rsidRDefault="007A4E41" w:rsidP="007A4E41">
      <w:pPr>
        <w:jc w:val="center"/>
        <w:rPr>
          <w:rFonts w:ascii="Times New Roman" w:eastAsia="方正大标宋简体" w:hAnsi="Times New Roman"/>
          <w:b/>
          <w:bCs/>
          <w:sz w:val="44"/>
          <w:szCs w:val="44"/>
        </w:rPr>
      </w:pPr>
      <w:r w:rsidRPr="005F0C75">
        <w:rPr>
          <w:rFonts w:ascii="Times New Roman" w:hAnsi="Times New Roman"/>
          <w:b/>
          <w:bCs/>
          <w:sz w:val="44"/>
          <w:szCs w:val="44"/>
        </w:rPr>
        <w:t xml:space="preserve">International Youth </w:t>
      </w:r>
      <w:r w:rsidR="00DA269C" w:rsidRPr="005F0C75">
        <w:rPr>
          <w:rFonts w:ascii="Times New Roman" w:hAnsi="Times New Roman"/>
          <w:b/>
          <w:bCs/>
          <w:sz w:val="44"/>
          <w:szCs w:val="44"/>
        </w:rPr>
        <w:t xml:space="preserve">Sustainable </w:t>
      </w:r>
      <w:r w:rsidRPr="005F0C75">
        <w:rPr>
          <w:rFonts w:ascii="Times New Roman" w:hAnsi="Times New Roman"/>
          <w:b/>
          <w:bCs/>
          <w:sz w:val="44"/>
          <w:szCs w:val="44"/>
        </w:rPr>
        <w:t>Development Index</w:t>
      </w:r>
      <w:r w:rsidR="00DA269C" w:rsidRPr="005F0C75">
        <w:rPr>
          <w:rFonts w:ascii="Times New Roman" w:hAnsi="Times New Roman"/>
          <w:b/>
          <w:bCs/>
          <w:sz w:val="44"/>
          <w:szCs w:val="44"/>
        </w:rPr>
        <w:t xml:space="preserve"> (YSDI)</w:t>
      </w:r>
      <w:r w:rsidRPr="005F0C75">
        <w:rPr>
          <w:rFonts w:ascii="Times New Roman" w:hAnsi="Times New Roman"/>
          <w:b/>
          <w:bCs/>
          <w:sz w:val="44"/>
          <w:szCs w:val="44"/>
        </w:rPr>
        <w:t xml:space="preserve"> </w:t>
      </w:r>
      <w:r w:rsidR="00B44138" w:rsidRPr="005F0C75">
        <w:rPr>
          <w:rFonts w:ascii="Times New Roman" w:hAnsi="Times New Roman"/>
          <w:b/>
          <w:bCs/>
          <w:sz w:val="44"/>
          <w:szCs w:val="44"/>
        </w:rPr>
        <w:t xml:space="preserve">Report </w:t>
      </w:r>
      <w:r w:rsidRPr="005F0C75">
        <w:rPr>
          <w:rFonts w:ascii="Times New Roman" w:hAnsi="Times New Roman"/>
          <w:b/>
          <w:bCs/>
          <w:sz w:val="44"/>
          <w:szCs w:val="44"/>
        </w:rPr>
        <w:t>2021</w:t>
      </w:r>
    </w:p>
    <w:p w14:paraId="7BE923F3" w14:textId="77777777" w:rsidR="007A4E41" w:rsidRPr="005F0C75" w:rsidRDefault="007A4E41" w:rsidP="007A4E41">
      <w:pPr>
        <w:jc w:val="center"/>
        <w:rPr>
          <w:rFonts w:ascii="Times New Roman" w:eastAsia="方正黑体_GBK" w:hAnsi="Times New Roman"/>
          <w:sz w:val="32"/>
          <w:szCs w:val="32"/>
        </w:rPr>
      </w:pPr>
    </w:p>
    <w:p w14:paraId="6A9254A5" w14:textId="77777777" w:rsidR="007A4E41" w:rsidRPr="005F0C75" w:rsidRDefault="007A4E41" w:rsidP="007A4E41">
      <w:pPr>
        <w:jc w:val="center"/>
        <w:rPr>
          <w:rFonts w:ascii="Times New Roman" w:hAnsi="Times New Roman"/>
          <w:sz w:val="24"/>
          <w:szCs w:val="24"/>
        </w:rPr>
      </w:pPr>
    </w:p>
    <w:p w14:paraId="20DCED4E" w14:textId="77777777" w:rsidR="007A4E41" w:rsidRPr="005F0C75" w:rsidRDefault="007A4E41" w:rsidP="007A4E41">
      <w:pPr>
        <w:jc w:val="center"/>
        <w:rPr>
          <w:rFonts w:ascii="Times New Roman" w:hAnsi="Times New Roman"/>
          <w:sz w:val="24"/>
          <w:szCs w:val="24"/>
        </w:rPr>
      </w:pPr>
    </w:p>
    <w:p w14:paraId="0AC632C2" w14:textId="77777777" w:rsidR="007A4E41" w:rsidRPr="005F0C75" w:rsidRDefault="007A4E41" w:rsidP="007A4E41">
      <w:pPr>
        <w:jc w:val="center"/>
        <w:rPr>
          <w:rFonts w:ascii="Times New Roman" w:hAnsi="Times New Roman"/>
          <w:sz w:val="24"/>
          <w:szCs w:val="24"/>
        </w:rPr>
      </w:pPr>
    </w:p>
    <w:p w14:paraId="1C1927BC" w14:textId="77777777" w:rsidR="007A4E41" w:rsidRPr="005F0C75" w:rsidRDefault="007A4E41" w:rsidP="007A4E41">
      <w:pPr>
        <w:jc w:val="center"/>
        <w:rPr>
          <w:rFonts w:ascii="Times New Roman" w:hAnsi="Times New Roman"/>
          <w:sz w:val="24"/>
          <w:szCs w:val="24"/>
        </w:rPr>
      </w:pPr>
    </w:p>
    <w:p w14:paraId="28993A8C" w14:textId="77777777" w:rsidR="00896F92" w:rsidRPr="005F0C75" w:rsidRDefault="00896F92" w:rsidP="007A4E41">
      <w:pPr>
        <w:jc w:val="center"/>
        <w:rPr>
          <w:rFonts w:ascii="Times New Roman" w:hAnsi="Times New Roman"/>
          <w:sz w:val="24"/>
          <w:szCs w:val="24"/>
        </w:rPr>
      </w:pPr>
    </w:p>
    <w:p w14:paraId="1967DAF0" w14:textId="77777777" w:rsidR="00896F92" w:rsidRPr="005F0C75" w:rsidRDefault="00896F92" w:rsidP="007A4E41">
      <w:pPr>
        <w:jc w:val="center"/>
        <w:rPr>
          <w:rFonts w:ascii="Times New Roman" w:hAnsi="Times New Roman"/>
          <w:sz w:val="24"/>
          <w:szCs w:val="24"/>
        </w:rPr>
      </w:pPr>
    </w:p>
    <w:p w14:paraId="4046E701" w14:textId="77777777" w:rsidR="00896F92" w:rsidRPr="005F0C75" w:rsidRDefault="00896F92" w:rsidP="007A4E41">
      <w:pPr>
        <w:jc w:val="center"/>
        <w:rPr>
          <w:rFonts w:ascii="Times New Roman" w:hAnsi="Times New Roman"/>
          <w:sz w:val="24"/>
          <w:szCs w:val="24"/>
        </w:rPr>
      </w:pPr>
    </w:p>
    <w:p w14:paraId="7B18E594" w14:textId="77777777" w:rsidR="00896F92" w:rsidRPr="005F0C75" w:rsidRDefault="00896F92" w:rsidP="007A4E41">
      <w:pPr>
        <w:jc w:val="center"/>
        <w:rPr>
          <w:rFonts w:ascii="Times New Roman" w:hAnsi="Times New Roman"/>
          <w:sz w:val="24"/>
          <w:szCs w:val="24"/>
        </w:rPr>
      </w:pPr>
    </w:p>
    <w:p w14:paraId="052C6544" w14:textId="77777777" w:rsidR="00896F92" w:rsidRPr="005F0C75" w:rsidRDefault="00896F92" w:rsidP="007A4E41">
      <w:pPr>
        <w:jc w:val="center"/>
        <w:rPr>
          <w:rFonts w:ascii="Times New Roman" w:hAnsi="Times New Roman"/>
          <w:sz w:val="24"/>
          <w:szCs w:val="24"/>
        </w:rPr>
      </w:pPr>
    </w:p>
    <w:p w14:paraId="133596FB" w14:textId="77777777" w:rsidR="00896F92" w:rsidRPr="005F0C75" w:rsidRDefault="00896F92" w:rsidP="007A4E41">
      <w:pPr>
        <w:jc w:val="center"/>
        <w:rPr>
          <w:rFonts w:ascii="Times New Roman" w:hAnsi="Times New Roman"/>
          <w:sz w:val="24"/>
          <w:szCs w:val="24"/>
        </w:rPr>
      </w:pPr>
    </w:p>
    <w:p w14:paraId="7095F6C5" w14:textId="77777777" w:rsidR="007A4E41" w:rsidRPr="005F0C75" w:rsidRDefault="007A4E41" w:rsidP="007A4E41">
      <w:pPr>
        <w:jc w:val="center"/>
        <w:rPr>
          <w:rFonts w:ascii="Times New Roman" w:hAnsi="Times New Roman"/>
          <w:sz w:val="24"/>
          <w:szCs w:val="24"/>
        </w:rPr>
      </w:pPr>
    </w:p>
    <w:p w14:paraId="55BC3A28" w14:textId="38A53F18" w:rsidR="007A4E41" w:rsidRPr="005F0C75" w:rsidRDefault="007A4E41" w:rsidP="007A4E41">
      <w:pPr>
        <w:jc w:val="center"/>
        <w:rPr>
          <w:rFonts w:ascii="Times New Roman" w:hAnsi="Times New Roman"/>
          <w:sz w:val="24"/>
          <w:szCs w:val="24"/>
        </w:rPr>
      </w:pPr>
    </w:p>
    <w:p w14:paraId="4428C98B" w14:textId="77777777" w:rsidR="007A4E41" w:rsidRPr="005F0C75" w:rsidRDefault="007A4E41" w:rsidP="007A4E41">
      <w:pPr>
        <w:jc w:val="center"/>
        <w:rPr>
          <w:rFonts w:ascii="Times New Roman" w:hAnsi="Times New Roman"/>
          <w:sz w:val="24"/>
          <w:szCs w:val="24"/>
        </w:rPr>
      </w:pPr>
    </w:p>
    <w:p w14:paraId="27D0A0AC" w14:textId="77777777" w:rsidR="007A4E41" w:rsidRPr="005F0C75" w:rsidRDefault="007A4E41" w:rsidP="007A4E41">
      <w:pPr>
        <w:jc w:val="center"/>
        <w:rPr>
          <w:rFonts w:ascii="Times New Roman" w:hAnsi="Times New Roman"/>
          <w:sz w:val="24"/>
          <w:szCs w:val="24"/>
        </w:rPr>
      </w:pPr>
    </w:p>
    <w:p w14:paraId="6BC8BB93" w14:textId="77777777" w:rsidR="007A4E41" w:rsidRPr="005F0C75" w:rsidRDefault="007A4E41" w:rsidP="007A4E41">
      <w:pPr>
        <w:jc w:val="center"/>
        <w:rPr>
          <w:rFonts w:ascii="Times New Roman" w:hAnsi="Times New Roman"/>
          <w:sz w:val="24"/>
          <w:szCs w:val="24"/>
        </w:rPr>
      </w:pPr>
    </w:p>
    <w:p w14:paraId="61F38CFE" w14:textId="16203180" w:rsidR="007A4E41" w:rsidRPr="005F0C75" w:rsidRDefault="001A5999" w:rsidP="007A4E41">
      <w:pPr>
        <w:jc w:val="center"/>
        <w:rPr>
          <w:rFonts w:ascii="Times New Roman" w:hAnsi="Times New Roman"/>
          <w:sz w:val="32"/>
          <w:szCs w:val="32"/>
        </w:rPr>
      </w:pPr>
      <w:r w:rsidRPr="005F0C75">
        <w:rPr>
          <w:rFonts w:ascii="Times New Roman" w:hAnsi="Times New Roman"/>
          <w:sz w:val="32"/>
          <w:szCs w:val="32"/>
        </w:rPr>
        <w:t xml:space="preserve"> </w:t>
      </w:r>
    </w:p>
    <w:p w14:paraId="0ED0EDB1" w14:textId="7FBCA202" w:rsidR="007A4E41" w:rsidRPr="005F0C75" w:rsidRDefault="00DA269C" w:rsidP="007A4E41">
      <w:pPr>
        <w:jc w:val="center"/>
        <w:rPr>
          <w:rFonts w:ascii="Times New Roman" w:eastAsia="方正黑体_GBK" w:hAnsi="Times New Roman"/>
          <w:sz w:val="32"/>
          <w:szCs w:val="32"/>
        </w:rPr>
      </w:pPr>
      <w:r w:rsidRPr="005F0C75">
        <w:rPr>
          <w:rFonts w:ascii="Times New Roman" w:eastAsia="方正黑体_GBK" w:hAnsi="Times New Roman"/>
          <w:sz w:val="32"/>
          <w:szCs w:val="32"/>
        </w:rPr>
        <w:t>YSDI Joint</w:t>
      </w:r>
      <w:r w:rsidR="00600DC8" w:rsidRPr="005F0C75">
        <w:rPr>
          <w:rFonts w:ascii="Times New Roman" w:eastAsia="方正黑体_GBK" w:hAnsi="Times New Roman"/>
          <w:sz w:val="32"/>
          <w:szCs w:val="32"/>
        </w:rPr>
        <w:t xml:space="preserve"> </w:t>
      </w:r>
      <w:r w:rsidR="007A4E41" w:rsidRPr="005F0C75">
        <w:rPr>
          <w:rFonts w:ascii="Times New Roman" w:eastAsia="方正黑体_GBK" w:hAnsi="Times New Roman"/>
          <w:sz w:val="32"/>
          <w:szCs w:val="32"/>
        </w:rPr>
        <w:t>Project Group</w:t>
      </w:r>
    </w:p>
    <w:p w14:paraId="3E0FE575" w14:textId="1B827BC4" w:rsidR="007A4E41" w:rsidRPr="005F0C75" w:rsidRDefault="002B58E5" w:rsidP="007A4E41">
      <w:pPr>
        <w:jc w:val="center"/>
        <w:rPr>
          <w:rFonts w:ascii="Times New Roman" w:hAnsi="Times New Roman"/>
          <w:sz w:val="32"/>
          <w:szCs w:val="32"/>
        </w:rPr>
      </w:pPr>
      <w:r w:rsidRPr="005F0C75">
        <w:rPr>
          <w:rFonts w:ascii="Times New Roman" w:eastAsia="方正黑体_GBK" w:hAnsi="Times New Roman"/>
          <w:sz w:val="32"/>
          <w:szCs w:val="32"/>
        </w:rPr>
        <w:t xml:space="preserve">December </w:t>
      </w:r>
      <w:r w:rsidR="007A4E41" w:rsidRPr="005F0C75">
        <w:rPr>
          <w:rFonts w:ascii="Times New Roman" w:eastAsia="方正黑体_GBK" w:hAnsi="Times New Roman"/>
          <w:sz w:val="32"/>
          <w:szCs w:val="32"/>
        </w:rPr>
        <w:t>2021</w:t>
      </w:r>
    </w:p>
    <w:p w14:paraId="17756C5A" w14:textId="77777777" w:rsidR="007A4E41" w:rsidRPr="005F0C75" w:rsidRDefault="007A4E41" w:rsidP="007A4E41">
      <w:pPr>
        <w:jc w:val="left"/>
        <w:rPr>
          <w:rFonts w:ascii="Times New Roman" w:hAnsi="Times New Roman"/>
          <w:sz w:val="32"/>
          <w:szCs w:val="32"/>
        </w:rPr>
      </w:pPr>
    </w:p>
    <w:p w14:paraId="003B5960" w14:textId="77777777" w:rsidR="00560337" w:rsidRPr="005F0C75" w:rsidRDefault="007A4E41" w:rsidP="007A4E41">
      <w:pPr>
        <w:jc w:val="left"/>
        <w:rPr>
          <w:rFonts w:ascii="Times New Roman" w:eastAsia="方正楷体_GBK" w:hAnsi="Times New Roman"/>
          <w:sz w:val="24"/>
          <w:szCs w:val="24"/>
        </w:rPr>
      </w:pPr>
      <w:r w:rsidRPr="005F0C75">
        <w:rPr>
          <w:rFonts w:ascii="Times New Roman" w:hAnsi="Times New Roman"/>
          <w:sz w:val="24"/>
          <w:szCs w:val="24"/>
        </w:rPr>
        <w:br w:type="page"/>
      </w:r>
      <w:r w:rsidRPr="005F0C75">
        <w:rPr>
          <w:rFonts w:ascii="Times New Roman" w:hAnsi="Times New Roman"/>
          <w:color w:val="000000"/>
          <w:sz w:val="24"/>
          <w:szCs w:val="24"/>
        </w:rPr>
        <w:lastRenderedPageBreak/>
        <w:t xml:space="preserve"> </w:t>
      </w:r>
    </w:p>
    <w:p w14:paraId="0ECA795D" w14:textId="2A1327CA" w:rsidR="00560337" w:rsidRPr="005F0C75" w:rsidRDefault="00560337">
      <w:pPr>
        <w:pStyle w:val="TOC"/>
        <w:rPr>
          <w:rFonts w:ascii="Times New Roman" w:hAnsi="Times New Roman"/>
        </w:rPr>
      </w:pPr>
      <w:r w:rsidRPr="005F0C75">
        <w:rPr>
          <w:rFonts w:ascii="Times New Roman" w:hAnsi="Times New Roman"/>
        </w:rPr>
        <w:t>Contents</w:t>
      </w:r>
    </w:p>
    <w:p w14:paraId="3BEA38D7" w14:textId="77777777" w:rsidR="00560337" w:rsidRPr="005F0C75" w:rsidRDefault="00560337" w:rsidP="00560337">
      <w:pPr>
        <w:rPr>
          <w:rFonts w:ascii="Times New Roman" w:hAnsi="Times New Roman"/>
        </w:rPr>
      </w:pPr>
    </w:p>
    <w:p w14:paraId="2C02F770" w14:textId="7E521E73" w:rsidR="00560337" w:rsidRPr="005F0C75" w:rsidRDefault="00560337">
      <w:pPr>
        <w:pStyle w:val="12"/>
        <w:tabs>
          <w:tab w:val="right" w:leader="dot" w:pos="8720"/>
        </w:tabs>
        <w:rPr>
          <w:rFonts w:ascii="Times New Roman" w:hAnsi="Times New Roman"/>
          <w:noProof/>
        </w:rPr>
      </w:pPr>
      <w:r w:rsidRPr="005F0C75">
        <w:rPr>
          <w:rFonts w:ascii="Times New Roman" w:hAnsi="Times New Roman"/>
        </w:rPr>
        <w:fldChar w:fldCharType="begin"/>
      </w:r>
      <w:r w:rsidRPr="005F0C75">
        <w:rPr>
          <w:rFonts w:ascii="Times New Roman" w:hAnsi="Times New Roman"/>
        </w:rPr>
        <w:instrText xml:space="preserve"> TOC \o "1-3" \h \z \u </w:instrText>
      </w:r>
      <w:r w:rsidRPr="005F0C75">
        <w:rPr>
          <w:rFonts w:ascii="Times New Roman" w:hAnsi="Times New Roman"/>
        </w:rPr>
        <w:fldChar w:fldCharType="separate"/>
      </w:r>
      <w:hyperlink w:anchor="_Toc87544268" w:history="1">
        <w:r w:rsidRPr="005F0C75">
          <w:rPr>
            <w:rStyle w:val="a8"/>
            <w:rFonts w:ascii="Times New Roman" w:eastAsia="方正黑体_GBK" w:hAnsi="Times New Roman"/>
            <w:b/>
            <w:bCs/>
            <w:noProof/>
          </w:rPr>
          <w:t>I. Foreword</w:t>
        </w:r>
        <w:r w:rsidRPr="005F0C75">
          <w:rPr>
            <w:rFonts w:ascii="Times New Roman" w:hAnsi="Times New Roman"/>
            <w:noProof/>
            <w:webHidden/>
          </w:rPr>
          <w:tab/>
        </w:r>
        <w:r w:rsidRPr="005F0C75">
          <w:rPr>
            <w:rFonts w:ascii="Times New Roman" w:hAnsi="Times New Roman"/>
            <w:noProof/>
            <w:webHidden/>
          </w:rPr>
          <w:fldChar w:fldCharType="begin"/>
        </w:r>
        <w:r w:rsidRPr="005F0C75">
          <w:rPr>
            <w:rFonts w:ascii="Times New Roman" w:hAnsi="Times New Roman"/>
            <w:noProof/>
            <w:webHidden/>
          </w:rPr>
          <w:instrText xml:space="preserve"> PAGEREF _Toc87544268 \h </w:instrText>
        </w:r>
        <w:r w:rsidRPr="005F0C75">
          <w:rPr>
            <w:rFonts w:ascii="Times New Roman" w:hAnsi="Times New Roman"/>
            <w:noProof/>
            <w:webHidden/>
          </w:rPr>
        </w:r>
        <w:r w:rsidRPr="005F0C75">
          <w:rPr>
            <w:rFonts w:ascii="Times New Roman" w:hAnsi="Times New Roman"/>
            <w:noProof/>
            <w:webHidden/>
          </w:rPr>
          <w:fldChar w:fldCharType="separate"/>
        </w:r>
        <w:r w:rsidR="006A0E97" w:rsidRPr="005F0C75">
          <w:rPr>
            <w:rFonts w:ascii="Times New Roman" w:hAnsi="Times New Roman"/>
            <w:noProof/>
            <w:webHidden/>
          </w:rPr>
          <w:t>1</w:t>
        </w:r>
        <w:r w:rsidRPr="005F0C75">
          <w:rPr>
            <w:rFonts w:ascii="Times New Roman" w:hAnsi="Times New Roman"/>
            <w:noProof/>
            <w:webHidden/>
          </w:rPr>
          <w:fldChar w:fldCharType="end"/>
        </w:r>
      </w:hyperlink>
    </w:p>
    <w:p w14:paraId="08DB4062" w14:textId="5C2C5658" w:rsidR="00560337" w:rsidRPr="005F0C75" w:rsidRDefault="006C08DE">
      <w:pPr>
        <w:pStyle w:val="12"/>
        <w:tabs>
          <w:tab w:val="right" w:leader="dot" w:pos="8720"/>
        </w:tabs>
        <w:rPr>
          <w:rFonts w:ascii="Times New Roman" w:hAnsi="Times New Roman"/>
          <w:noProof/>
        </w:rPr>
      </w:pPr>
      <w:hyperlink w:anchor="_Toc87544269" w:history="1">
        <w:r w:rsidR="00560337" w:rsidRPr="005F0C75">
          <w:rPr>
            <w:rStyle w:val="a8"/>
            <w:rFonts w:ascii="Times New Roman" w:eastAsia="方正黑体_GBK" w:hAnsi="Times New Roman"/>
            <w:b/>
            <w:bCs/>
            <w:noProof/>
          </w:rPr>
          <w:t>II. Framework of Indicators and Data Availability</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_Toc87544269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2</w:t>
        </w:r>
        <w:r w:rsidR="00560337" w:rsidRPr="005F0C75">
          <w:rPr>
            <w:rFonts w:ascii="Times New Roman" w:hAnsi="Times New Roman"/>
            <w:noProof/>
            <w:webHidden/>
          </w:rPr>
          <w:fldChar w:fldCharType="end"/>
        </w:r>
      </w:hyperlink>
    </w:p>
    <w:p w14:paraId="5E41A805" w14:textId="14A3A91E" w:rsidR="00560337" w:rsidRPr="005F0C75" w:rsidRDefault="006C08DE">
      <w:pPr>
        <w:pStyle w:val="20"/>
        <w:rPr>
          <w:rFonts w:ascii="Times New Roman" w:hAnsi="Times New Roman"/>
          <w:noProof/>
        </w:rPr>
      </w:pPr>
      <w:hyperlink w:anchor="_Toc87544270" w:history="1">
        <w:r w:rsidR="00560337" w:rsidRPr="005F0C75">
          <w:rPr>
            <w:rStyle w:val="a8"/>
            <w:rFonts w:ascii="Times New Roman" w:eastAsia="方正黑体_GBK" w:hAnsi="Times New Roman"/>
            <w:b/>
            <w:bCs/>
            <w:noProof/>
          </w:rPr>
          <w:t>1. Framework of Indicators</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_Toc87544270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2</w:t>
        </w:r>
        <w:r w:rsidR="00560337" w:rsidRPr="005F0C75">
          <w:rPr>
            <w:rFonts w:ascii="Times New Roman" w:hAnsi="Times New Roman"/>
            <w:noProof/>
            <w:webHidden/>
          </w:rPr>
          <w:fldChar w:fldCharType="end"/>
        </w:r>
      </w:hyperlink>
    </w:p>
    <w:p w14:paraId="17D7BF68" w14:textId="1D10CF4A" w:rsidR="00560337" w:rsidRPr="005F0C75" w:rsidRDefault="006C08DE">
      <w:pPr>
        <w:pStyle w:val="20"/>
        <w:rPr>
          <w:rFonts w:ascii="Times New Roman" w:hAnsi="Times New Roman"/>
          <w:noProof/>
        </w:rPr>
      </w:pPr>
      <w:hyperlink w:anchor="_Toc87544271" w:history="1">
        <w:r w:rsidR="00560337" w:rsidRPr="005F0C75">
          <w:rPr>
            <w:rStyle w:val="a8"/>
            <w:rFonts w:ascii="Times New Roman" w:eastAsia="方正黑体_GBK" w:hAnsi="Times New Roman"/>
            <w:b/>
            <w:bCs/>
            <w:noProof/>
          </w:rPr>
          <w:t>2. Breakdown of Indicators and Data Sources</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_Toc87544271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2</w:t>
        </w:r>
        <w:r w:rsidR="00560337" w:rsidRPr="005F0C75">
          <w:rPr>
            <w:rFonts w:ascii="Times New Roman" w:hAnsi="Times New Roman"/>
            <w:noProof/>
            <w:webHidden/>
          </w:rPr>
          <w:fldChar w:fldCharType="end"/>
        </w:r>
      </w:hyperlink>
    </w:p>
    <w:p w14:paraId="4AD6A85C" w14:textId="2B32D0E2" w:rsidR="00560337" w:rsidRPr="005F0C75" w:rsidRDefault="006C08DE">
      <w:pPr>
        <w:pStyle w:val="12"/>
        <w:tabs>
          <w:tab w:val="right" w:leader="dot" w:pos="8720"/>
        </w:tabs>
        <w:rPr>
          <w:rFonts w:ascii="Times New Roman" w:hAnsi="Times New Roman"/>
          <w:noProof/>
        </w:rPr>
      </w:pPr>
      <w:hyperlink w:anchor="_Toc87544272" w:history="1">
        <w:r w:rsidR="00560337" w:rsidRPr="005F0C75">
          <w:rPr>
            <w:rStyle w:val="a8"/>
            <w:rFonts w:ascii="Times New Roman" w:hAnsi="Times New Roman"/>
            <w:b/>
            <w:bCs/>
            <w:noProof/>
          </w:rPr>
          <w:t>III. Calculation Methodology and Overall Results</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_Toc87544272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6</w:t>
        </w:r>
        <w:r w:rsidR="00560337" w:rsidRPr="005F0C75">
          <w:rPr>
            <w:rFonts w:ascii="Times New Roman" w:hAnsi="Times New Roman"/>
            <w:noProof/>
            <w:webHidden/>
          </w:rPr>
          <w:fldChar w:fldCharType="end"/>
        </w:r>
      </w:hyperlink>
    </w:p>
    <w:p w14:paraId="2805B860" w14:textId="75A8ECF0" w:rsidR="00560337" w:rsidRPr="005F0C75" w:rsidRDefault="006C08DE">
      <w:pPr>
        <w:pStyle w:val="20"/>
        <w:rPr>
          <w:rFonts w:ascii="Times New Roman" w:hAnsi="Times New Roman"/>
          <w:noProof/>
        </w:rPr>
      </w:pPr>
      <w:hyperlink w:anchor="_Toc87544273" w:history="1">
        <w:r w:rsidR="00560337" w:rsidRPr="005F0C75">
          <w:rPr>
            <w:rStyle w:val="a8"/>
            <w:rFonts w:ascii="Times New Roman" w:eastAsia="方正黑体_GBK" w:hAnsi="Times New Roman"/>
            <w:b/>
            <w:bCs/>
            <w:noProof/>
          </w:rPr>
          <w:t>1. Methodology</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_Toc87544273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6</w:t>
        </w:r>
        <w:r w:rsidR="00560337" w:rsidRPr="005F0C75">
          <w:rPr>
            <w:rFonts w:ascii="Times New Roman" w:hAnsi="Times New Roman"/>
            <w:noProof/>
            <w:webHidden/>
          </w:rPr>
          <w:fldChar w:fldCharType="end"/>
        </w:r>
      </w:hyperlink>
    </w:p>
    <w:p w14:paraId="7E7F0460" w14:textId="77D2C3EC" w:rsidR="00560337" w:rsidRPr="005F0C75" w:rsidRDefault="006C08DE">
      <w:pPr>
        <w:pStyle w:val="20"/>
        <w:rPr>
          <w:rFonts w:ascii="Times New Roman" w:hAnsi="Times New Roman"/>
          <w:noProof/>
        </w:rPr>
      </w:pPr>
      <w:hyperlink w:anchor="_Toc87544274" w:history="1">
        <w:r w:rsidR="00560337" w:rsidRPr="005F0C75">
          <w:rPr>
            <w:rStyle w:val="a8"/>
            <w:rFonts w:ascii="Times New Roman" w:eastAsia="方正黑体_GBK" w:hAnsi="Times New Roman"/>
            <w:b/>
            <w:bCs/>
            <w:noProof/>
          </w:rPr>
          <w:t xml:space="preserve">2. Overall </w:t>
        </w:r>
        <w:r w:rsidR="00D552D0" w:rsidRPr="005F0C75">
          <w:rPr>
            <w:rStyle w:val="a8"/>
            <w:rFonts w:ascii="Times New Roman" w:eastAsia="方正黑体_GBK" w:hAnsi="Times New Roman"/>
            <w:b/>
            <w:bCs/>
            <w:noProof/>
          </w:rPr>
          <w:t>R</w:t>
        </w:r>
        <w:r w:rsidR="00560337" w:rsidRPr="005F0C75">
          <w:rPr>
            <w:rStyle w:val="a8"/>
            <w:rFonts w:ascii="Times New Roman" w:eastAsia="方正黑体_GBK" w:hAnsi="Times New Roman"/>
            <w:b/>
            <w:bCs/>
            <w:noProof/>
          </w:rPr>
          <w:t>esults</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_Toc87544274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6</w:t>
        </w:r>
        <w:r w:rsidR="00560337" w:rsidRPr="005F0C75">
          <w:rPr>
            <w:rFonts w:ascii="Times New Roman" w:hAnsi="Times New Roman"/>
            <w:noProof/>
            <w:webHidden/>
          </w:rPr>
          <w:fldChar w:fldCharType="end"/>
        </w:r>
      </w:hyperlink>
    </w:p>
    <w:p w14:paraId="69D7DE58" w14:textId="5DCFD780" w:rsidR="00560337" w:rsidRPr="005F0C75" w:rsidRDefault="006C08DE">
      <w:pPr>
        <w:pStyle w:val="12"/>
        <w:tabs>
          <w:tab w:val="right" w:leader="dot" w:pos="8720"/>
        </w:tabs>
        <w:rPr>
          <w:rFonts w:ascii="Times New Roman" w:hAnsi="Times New Roman"/>
          <w:noProof/>
        </w:rPr>
      </w:pPr>
      <w:hyperlink w:anchor="_Toc87544275" w:history="1">
        <w:r w:rsidR="00560337" w:rsidRPr="005F0C75">
          <w:rPr>
            <w:rStyle w:val="a8"/>
            <w:rFonts w:ascii="Times New Roman" w:eastAsia="方正黑体_GBK" w:hAnsi="Times New Roman"/>
            <w:b/>
            <w:bCs/>
            <w:noProof/>
          </w:rPr>
          <w:t>IV. Rankings and Scores by Domain</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_Toc87544275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16</w:t>
        </w:r>
        <w:r w:rsidR="00560337" w:rsidRPr="005F0C75">
          <w:rPr>
            <w:rFonts w:ascii="Times New Roman" w:hAnsi="Times New Roman"/>
            <w:noProof/>
            <w:webHidden/>
          </w:rPr>
          <w:fldChar w:fldCharType="end"/>
        </w:r>
      </w:hyperlink>
    </w:p>
    <w:p w14:paraId="1979BF65" w14:textId="3C38F6DC" w:rsidR="00560337" w:rsidRPr="005F0C75" w:rsidRDefault="006C08DE">
      <w:pPr>
        <w:pStyle w:val="20"/>
        <w:rPr>
          <w:rFonts w:ascii="Times New Roman" w:hAnsi="Times New Roman"/>
          <w:noProof/>
        </w:rPr>
      </w:pPr>
      <w:hyperlink w:anchor="_Toc87544276" w:history="1">
        <w:r w:rsidR="00560337" w:rsidRPr="005F0C75">
          <w:rPr>
            <w:rStyle w:val="a8"/>
            <w:rFonts w:ascii="Times New Roman" w:eastAsia="方正黑体_GBK" w:hAnsi="Times New Roman"/>
            <w:b/>
            <w:bCs/>
            <w:noProof/>
          </w:rPr>
          <w:t>1. Health and Well-being</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_Toc87544276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16</w:t>
        </w:r>
        <w:r w:rsidR="00560337" w:rsidRPr="005F0C75">
          <w:rPr>
            <w:rFonts w:ascii="Times New Roman" w:hAnsi="Times New Roman"/>
            <w:noProof/>
            <w:webHidden/>
          </w:rPr>
          <w:fldChar w:fldCharType="end"/>
        </w:r>
      </w:hyperlink>
    </w:p>
    <w:p w14:paraId="6EB04EF8" w14:textId="6BB33E00" w:rsidR="00560337" w:rsidRPr="005F0C75" w:rsidRDefault="006C08DE">
      <w:pPr>
        <w:pStyle w:val="20"/>
        <w:rPr>
          <w:rFonts w:ascii="Times New Roman" w:hAnsi="Times New Roman"/>
          <w:noProof/>
        </w:rPr>
      </w:pPr>
      <w:hyperlink w:anchor="_Toc87544277" w:history="1">
        <w:r w:rsidR="00560337" w:rsidRPr="005F0C75">
          <w:rPr>
            <w:rStyle w:val="a8"/>
            <w:rFonts w:ascii="Times New Roman" w:eastAsia="方正黑体_GBK" w:hAnsi="Times New Roman"/>
            <w:b/>
            <w:bCs/>
            <w:noProof/>
          </w:rPr>
          <w:t xml:space="preserve">2. </w:t>
        </w:r>
        <w:r w:rsidR="00CA6522" w:rsidRPr="005F0C75">
          <w:rPr>
            <w:rStyle w:val="a8"/>
            <w:rFonts w:ascii="Times New Roman" w:eastAsia="方正黑体_GBK" w:hAnsi="Times New Roman"/>
            <w:b/>
            <w:bCs/>
            <w:noProof/>
          </w:rPr>
          <w:t>Education</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_Toc87544277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18</w:t>
        </w:r>
        <w:r w:rsidR="00560337" w:rsidRPr="005F0C75">
          <w:rPr>
            <w:rFonts w:ascii="Times New Roman" w:hAnsi="Times New Roman"/>
            <w:noProof/>
            <w:webHidden/>
          </w:rPr>
          <w:fldChar w:fldCharType="end"/>
        </w:r>
      </w:hyperlink>
    </w:p>
    <w:p w14:paraId="7CD272A8" w14:textId="565E7D36" w:rsidR="00560337" w:rsidRPr="005F0C75" w:rsidRDefault="006C08DE">
      <w:pPr>
        <w:pStyle w:val="20"/>
        <w:rPr>
          <w:rFonts w:ascii="Times New Roman" w:hAnsi="Times New Roman"/>
          <w:noProof/>
        </w:rPr>
      </w:pPr>
      <w:hyperlink w:anchor="_Toc87544278" w:history="1">
        <w:r w:rsidR="00560337" w:rsidRPr="005F0C75">
          <w:rPr>
            <w:rStyle w:val="a8"/>
            <w:rFonts w:ascii="Times New Roman" w:hAnsi="Times New Roman"/>
            <w:b/>
            <w:bCs/>
            <w:noProof/>
          </w:rPr>
          <w:t>3. Employment and Opportunity</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_Toc87544278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19</w:t>
        </w:r>
        <w:r w:rsidR="00560337" w:rsidRPr="005F0C75">
          <w:rPr>
            <w:rFonts w:ascii="Times New Roman" w:hAnsi="Times New Roman"/>
            <w:noProof/>
            <w:webHidden/>
          </w:rPr>
          <w:fldChar w:fldCharType="end"/>
        </w:r>
      </w:hyperlink>
    </w:p>
    <w:p w14:paraId="30858CE5" w14:textId="01F65A29" w:rsidR="00560337" w:rsidRPr="005F0C75" w:rsidRDefault="006C08DE">
      <w:pPr>
        <w:pStyle w:val="20"/>
        <w:rPr>
          <w:rFonts w:ascii="Times New Roman" w:hAnsi="Times New Roman"/>
          <w:noProof/>
        </w:rPr>
      </w:pPr>
      <w:hyperlink w:anchor="_Toc87544279" w:history="1">
        <w:r w:rsidR="00560337" w:rsidRPr="005F0C75">
          <w:rPr>
            <w:rStyle w:val="a8"/>
            <w:rFonts w:ascii="Times New Roman" w:eastAsia="方正黑体_GBK" w:hAnsi="Times New Roman"/>
            <w:b/>
            <w:bCs/>
            <w:noProof/>
          </w:rPr>
          <w:t>4. Family and Society</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_Toc87544279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21</w:t>
        </w:r>
        <w:r w:rsidR="00560337" w:rsidRPr="005F0C75">
          <w:rPr>
            <w:rFonts w:ascii="Times New Roman" w:hAnsi="Times New Roman"/>
            <w:noProof/>
            <w:webHidden/>
          </w:rPr>
          <w:fldChar w:fldCharType="end"/>
        </w:r>
      </w:hyperlink>
    </w:p>
    <w:p w14:paraId="0E7AFC65" w14:textId="62ED8CB1" w:rsidR="00560337" w:rsidRPr="005F0C75" w:rsidRDefault="006C08DE">
      <w:pPr>
        <w:pStyle w:val="20"/>
        <w:rPr>
          <w:rFonts w:ascii="Times New Roman" w:hAnsi="Times New Roman"/>
          <w:noProof/>
        </w:rPr>
      </w:pPr>
      <w:hyperlink w:anchor="_Toc87544280" w:history="1">
        <w:r w:rsidR="00560337" w:rsidRPr="005F0C75">
          <w:rPr>
            <w:rStyle w:val="a8"/>
            <w:rFonts w:ascii="Times New Roman" w:eastAsia="方正黑体_GBK" w:hAnsi="Times New Roman"/>
            <w:b/>
            <w:bCs/>
            <w:noProof/>
          </w:rPr>
          <w:t>5. Civic Participation</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_Toc87544280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22</w:t>
        </w:r>
        <w:r w:rsidR="00560337" w:rsidRPr="005F0C75">
          <w:rPr>
            <w:rFonts w:ascii="Times New Roman" w:hAnsi="Times New Roman"/>
            <w:noProof/>
            <w:webHidden/>
          </w:rPr>
          <w:fldChar w:fldCharType="end"/>
        </w:r>
      </w:hyperlink>
    </w:p>
    <w:p w14:paraId="1F3161F2" w14:textId="2C9C22B5" w:rsidR="00560337" w:rsidRPr="005F0C75" w:rsidRDefault="006C08DE">
      <w:pPr>
        <w:pStyle w:val="12"/>
        <w:tabs>
          <w:tab w:val="right" w:leader="dot" w:pos="8720"/>
        </w:tabs>
        <w:rPr>
          <w:rFonts w:ascii="Times New Roman" w:hAnsi="Times New Roman"/>
          <w:noProof/>
        </w:rPr>
      </w:pPr>
      <w:hyperlink w:anchor="_Toc87544281" w:history="1">
        <w:r w:rsidR="00560337" w:rsidRPr="005F0C75">
          <w:rPr>
            <w:rStyle w:val="a8"/>
            <w:rFonts w:ascii="Times New Roman" w:eastAsia="方正黑体_GBK" w:hAnsi="Times New Roman"/>
            <w:b/>
            <w:bCs/>
            <w:noProof/>
          </w:rPr>
          <w:t>V. Conclusion</w:t>
        </w:r>
        <w:r w:rsidR="00560337" w:rsidRPr="005F0C75">
          <w:rPr>
            <w:rFonts w:ascii="Times New Roman" w:hAnsi="Times New Roman"/>
            <w:noProof/>
            <w:webHidden/>
          </w:rPr>
          <w:tab/>
        </w:r>
        <w:r w:rsidR="00560337" w:rsidRPr="005F0C75">
          <w:rPr>
            <w:rFonts w:ascii="Times New Roman" w:hAnsi="Times New Roman"/>
            <w:noProof/>
            <w:webHidden/>
          </w:rPr>
          <w:fldChar w:fldCharType="begin"/>
        </w:r>
        <w:r w:rsidR="00560337" w:rsidRPr="005F0C75">
          <w:rPr>
            <w:rFonts w:ascii="Times New Roman" w:hAnsi="Times New Roman"/>
            <w:noProof/>
            <w:webHidden/>
          </w:rPr>
          <w:instrText xml:space="preserve"> PAGEREF _Toc87544281 \h </w:instrText>
        </w:r>
        <w:r w:rsidR="00560337" w:rsidRPr="005F0C75">
          <w:rPr>
            <w:rFonts w:ascii="Times New Roman" w:hAnsi="Times New Roman"/>
            <w:noProof/>
            <w:webHidden/>
          </w:rPr>
        </w:r>
        <w:r w:rsidR="00560337" w:rsidRPr="005F0C75">
          <w:rPr>
            <w:rFonts w:ascii="Times New Roman" w:hAnsi="Times New Roman"/>
            <w:noProof/>
            <w:webHidden/>
          </w:rPr>
          <w:fldChar w:fldCharType="separate"/>
        </w:r>
        <w:r w:rsidR="006A0E97" w:rsidRPr="005F0C75">
          <w:rPr>
            <w:rFonts w:ascii="Times New Roman" w:hAnsi="Times New Roman"/>
            <w:noProof/>
            <w:webHidden/>
          </w:rPr>
          <w:t>24</w:t>
        </w:r>
        <w:r w:rsidR="00560337" w:rsidRPr="005F0C75">
          <w:rPr>
            <w:rFonts w:ascii="Times New Roman" w:hAnsi="Times New Roman"/>
            <w:noProof/>
            <w:webHidden/>
          </w:rPr>
          <w:fldChar w:fldCharType="end"/>
        </w:r>
      </w:hyperlink>
    </w:p>
    <w:p w14:paraId="089E8EE6" w14:textId="44873DAE" w:rsidR="00560337" w:rsidRPr="005F0C75" w:rsidRDefault="00560337">
      <w:pPr>
        <w:rPr>
          <w:rFonts w:ascii="Times New Roman" w:hAnsi="Times New Roman"/>
        </w:rPr>
      </w:pPr>
      <w:r w:rsidRPr="005F0C75">
        <w:rPr>
          <w:rFonts w:ascii="Times New Roman" w:hAnsi="Times New Roman"/>
          <w:b/>
          <w:bCs/>
          <w:lang w:val="zh-CN"/>
        </w:rPr>
        <w:fldChar w:fldCharType="end"/>
      </w:r>
    </w:p>
    <w:p w14:paraId="5073E5E6" w14:textId="6681AA76" w:rsidR="007A4E41" w:rsidRPr="005F0C75" w:rsidRDefault="007A4E41" w:rsidP="007A4E41">
      <w:pPr>
        <w:jc w:val="left"/>
        <w:rPr>
          <w:rFonts w:ascii="Times New Roman" w:eastAsia="方正楷体_GBK" w:hAnsi="Times New Roman"/>
          <w:sz w:val="24"/>
          <w:szCs w:val="24"/>
        </w:rPr>
      </w:pPr>
    </w:p>
    <w:p w14:paraId="1BD4BF1B" w14:textId="09478518" w:rsidR="007A4E41" w:rsidRPr="005F0C75" w:rsidRDefault="007A4E41" w:rsidP="007A4E41">
      <w:pPr>
        <w:jc w:val="left"/>
        <w:rPr>
          <w:rFonts w:ascii="Times New Roman" w:eastAsia="方正楷体_GBK" w:hAnsi="Times New Roman"/>
          <w:sz w:val="24"/>
          <w:szCs w:val="24"/>
        </w:rPr>
      </w:pPr>
    </w:p>
    <w:p w14:paraId="5D53A59B" w14:textId="77777777" w:rsidR="007E6F9F" w:rsidRPr="005F0C75" w:rsidRDefault="007E6F9F" w:rsidP="007A4E41">
      <w:pPr>
        <w:jc w:val="left"/>
        <w:rPr>
          <w:rFonts w:ascii="Times New Roman" w:eastAsia="方正楷体_GBK" w:hAnsi="Times New Roman"/>
          <w:sz w:val="24"/>
          <w:szCs w:val="24"/>
        </w:rPr>
        <w:sectPr w:rsidR="007E6F9F" w:rsidRPr="005F0C75" w:rsidSect="0064708D">
          <w:footerReference w:type="default" r:id="rId9"/>
          <w:pgSz w:w="11906" w:h="16838"/>
          <w:pgMar w:top="1985" w:right="1588" w:bottom="1985" w:left="1588" w:header="851" w:footer="992" w:gutter="0"/>
          <w:cols w:space="425"/>
          <w:docGrid w:type="lines" w:linePitch="312"/>
        </w:sectPr>
      </w:pPr>
    </w:p>
    <w:p w14:paraId="2E80633D" w14:textId="77777777" w:rsidR="007A4E41" w:rsidRPr="005F0C75" w:rsidRDefault="007A4E41" w:rsidP="007A4E41">
      <w:pPr>
        <w:snapToGrid w:val="0"/>
        <w:jc w:val="left"/>
        <w:outlineLvl w:val="0"/>
        <w:rPr>
          <w:rFonts w:ascii="Times New Roman" w:eastAsia="方正黑体_GBK" w:hAnsi="Times New Roman"/>
          <w:b/>
          <w:bCs/>
          <w:sz w:val="24"/>
          <w:szCs w:val="24"/>
        </w:rPr>
      </w:pPr>
      <w:bookmarkStart w:id="1" w:name="_Toc84866046"/>
      <w:bookmarkStart w:id="2" w:name="_Toc87544268"/>
      <w:r w:rsidRPr="005F0C75">
        <w:rPr>
          <w:rFonts w:ascii="Times New Roman" w:eastAsia="方正黑体_GBK" w:hAnsi="Times New Roman"/>
          <w:b/>
          <w:bCs/>
          <w:sz w:val="24"/>
          <w:szCs w:val="24"/>
        </w:rPr>
        <w:lastRenderedPageBreak/>
        <w:t>I. Foreword</w:t>
      </w:r>
      <w:bookmarkEnd w:id="1"/>
      <w:bookmarkEnd w:id="2"/>
    </w:p>
    <w:p w14:paraId="17392E8A" w14:textId="3AAE09D5" w:rsidR="007A4E41" w:rsidRPr="005F0C75" w:rsidRDefault="007A4E41" w:rsidP="007A4E41">
      <w:pPr>
        <w:snapToGrid w:val="0"/>
        <w:jc w:val="left"/>
        <w:outlineLvl w:val="0"/>
        <w:rPr>
          <w:rFonts w:ascii="Times New Roman" w:eastAsia="方正黑体_GBK" w:hAnsi="Times New Roman"/>
          <w:sz w:val="24"/>
          <w:szCs w:val="24"/>
        </w:rPr>
      </w:pPr>
    </w:p>
    <w:p w14:paraId="6D051900" w14:textId="495B1B4D"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Young people are energetic</w:t>
      </w:r>
      <w:r w:rsidR="00B810B6" w:rsidRPr="005F0C75">
        <w:rPr>
          <w:rFonts w:ascii="Times New Roman" w:eastAsia="方正仿宋_GBK" w:hAnsi="Times New Roman"/>
          <w:sz w:val="24"/>
          <w:szCs w:val="24"/>
        </w:rPr>
        <w:t xml:space="preserve"> and</w:t>
      </w:r>
      <w:r w:rsidRPr="005F0C75">
        <w:rPr>
          <w:rFonts w:ascii="Times New Roman" w:eastAsia="方正仿宋_GBK" w:hAnsi="Times New Roman"/>
          <w:sz w:val="24"/>
          <w:szCs w:val="24"/>
        </w:rPr>
        <w:t xml:space="preserve"> creative</w:t>
      </w:r>
      <w:r w:rsidR="00B810B6" w:rsidRPr="005F0C75">
        <w:rPr>
          <w:rFonts w:ascii="Times New Roman" w:eastAsia="方正仿宋_GBK" w:hAnsi="Times New Roman"/>
          <w:sz w:val="24"/>
          <w:szCs w:val="24"/>
        </w:rPr>
        <w:t>.</w:t>
      </w:r>
      <w:r w:rsidRPr="005F0C75">
        <w:rPr>
          <w:rFonts w:ascii="Times New Roman" w:eastAsia="方正仿宋_GBK" w:hAnsi="Times New Roman"/>
          <w:sz w:val="24"/>
          <w:szCs w:val="24"/>
        </w:rPr>
        <w:t xml:space="preserve"> </w:t>
      </w:r>
      <w:r w:rsidR="00B810B6" w:rsidRPr="005F0C75">
        <w:rPr>
          <w:rFonts w:ascii="Times New Roman" w:eastAsia="方正仿宋_GBK" w:hAnsi="Times New Roman"/>
          <w:sz w:val="24"/>
          <w:szCs w:val="24"/>
        </w:rPr>
        <w:t>They are key drivers for sustainable development</w:t>
      </w:r>
      <w:r w:rsidRPr="005F0C75">
        <w:rPr>
          <w:rFonts w:ascii="Times New Roman" w:eastAsia="方正仿宋_GBK" w:hAnsi="Times New Roman"/>
          <w:sz w:val="24"/>
          <w:szCs w:val="24"/>
        </w:rPr>
        <w:t>. According to the United Nations, there are currently 1.2 billion young people aged between 15 and 24 in the world, and 87% of them live in developing countries.</w:t>
      </w:r>
    </w:p>
    <w:p w14:paraId="2B5B21BE" w14:textId="269CDD77" w:rsidR="007A4E41" w:rsidRPr="005F0C75" w:rsidRDefault="007A4E41" w:rsidP="007A4E41">
      <w:pPr>
        <w:snapToGrid w:val="0"/>
        <w:ind w:firstLineChars="200" w:firstLine="480"/>
        <w:jc w:val="left"/>
        <w:rPr>
          <w:rFonts w:ascii="Times New Roman" w:eastAsia="方正仿宋_GBK" w:hAnsi="Times New Roman"/>
          <w:sz w:val="24"/>
          <w:szCs w:val="24"/>
        </w:rPr>
      </w:pPr>
    </w:p>
    <w:p w14:paraId="42FCC55C" w14:textId="3B583552" w:rsidR="001E7300"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Since 1985 when the United Nations celebrated the first International Year of Youth, young people have </w:t>
      </w:r>
      <w:r w:rsidR="00A431B1" w:rsidRPr="005F0C75">
        <w:rPr>
          <w:rFonts w:ascii="Times New Roman" w:eastAsia="方正仿宋_GBK" w:hAnsi="Times New Roman"/>
          <w:sz w:val="24"/>
          <w:szCs w:val="24"/>
        </w:rPr>
        <w:t xml:space="preserve">been widely recognized </w:t>
      </w:r>
      <w:r w:rsidRPr="005F0C75">
        <w:rPr>
          <w:rFonts w:ascii="Times New Roman" w:eastAsia="方正仿宋_GBK" w:hAnsi="Times New Roman"/>
          <w:sz w:val="24"/>
          <w:szCs w:val="24"/>
        </w:rPr>
        <w:t xml:space="preserve">as a major force in promoting social development and progress, and have attracted </w:t>
      </w:r>
      <w:r w:rsidR="00B44138" w:rsidRPr="005F0C75">
        <w:rPr>
          <w:rFonts w:ascii="Times New Roman" w:eastAsia="方正仿宋_GBK" w:hAnsi="Times New Roman"/>
          <w:sz w:val="24"/>
          <w:szCs w:val="24"/>
        </w:rPr>
        <w:t>the</w:t>
      </w:r>
      <w:r w:rsidRPr="005F0C75">
        <w:rPr>
          <w:rFonts w:ascii="Times New Roman" w:eastAsia="方正仿宋_GBK" w:hAnsi="Times New Roman"/>
          <w:sz w:val="24"/>
          <w:szCs w:val="24"/>
        </w:rPr>
        <w:t xml:space="preserve"> attention </w:t>
      </w:r>
      <w:r w:rsidR="00B44138" w:rsidRPr="005F0C75">
        <w:rPr>
          <w:rFonts w:ascii="Times New Roman" w:eastAsia="方正仿宋_GBK" w:hAnsi="Times New Roman"/>
          <w:sz w:val="24"/>
          <w:szCs w:val="24"/>
        </w:rPr>
        <w:t>of</w:t>
      </w:r>
      <w:r w:rsidRPr="005F0C75">
        <w:rPr>
          <w:rFonts w:ascii="Times New Roman" w:eastAsia="方正仿宋_GBK" w:hAnsi="Times New Roman"/>
          <w:sz w:val="24"/>
          <w:szCs w:val="24"/>
        </w:rPr>
        <w:t xml:space="preserve"> relevant international organizations, governments, and even the global community. In recent years, relevant international organizations and </w:t>
      </w:r>
      <w:r w:rsidR="00B44138" w:rsidRPr="005F0C75">
        <w:rPr>
          <w:rFonts w:ascii="Times New Roman" w:eastAsia="方正仿宋_GBK" w:hAnsi="Times New Roman"/>
          <w:sz w:val="24"/>
          <w:szCs w:val="24"/>
        </w:rPr>
        <w:t xml:space="preserve">national </w:t>
      </w:r>
      <w:r w:rsidRPr="005F0C75">
        <w:rPr>
          <w:rFonts w:ascii="Times New Roman" w:eastAsia="方正仿宋_GBK" w:hAnsi="Times New Roman"/>
          <w:sz w:val="24"/>
          <w:szCs w:val="24"/>
        </w:rPr>
        <w:t>governments have attached greater importance to youth development and formulated a series of policies and plans to support youth development. In September 2018, the United Nations launched its youth strategy</w:t>
      </w:r>
      <w:r w:rsidR="00E34063" w:rsidRPr="005F0C75">
        <w:rPr>
          <w:rFonts w:ascii="Times New Roman" w:eastAsia="方正仿宋_GBK" w:hAnsi="Times New Roman"/>
          <w:sz w:val="24"/>
          <w:szCs w:val="24"/>
        </w:rPr>
        <w:t xml:space="preserve"> “</w:t>
      </w:r>
      <w:r w:rsidRPr="005F0C75">
        <w:rPr>
          <w:rFonts w:ascii="Times New Roman" w:eastAsia="方正仿宋_GBK" w:hAnsi="Times New Roman"/>
          <w:sz w:val="24"/>
          <w:szCs w:val="24"/>
        </w:rPr>
        <w:t>Youth 2030</w:t>
      </w:r>
      <w:r w:rsidR="00E34063" w:rsidRPr="005F0C75">
        <w:rPr>
          <w:rFonts w:ascii="Times New Roman" w:eastAsia="方正仿宋_GBK" w:hAnsi="Times New Roman"/>
          <w:sz w:val="24"/>
          <w:szCs w:val="24"/>
        </w:rPr>
        <w:t>”</w:t>
      </w:r>
      <w:r w:rsidRPr="005F0C75">
        <w:rPr>
          <w:rFonts w:ascii="Times New Roman" w:eastAsia="方正仿宋_GBK" w:hAnsi="Times New Roman"/>
          <w:sz w:val="24"/>
          <w:szCs w:val="24"/>
        </w:rPr>
        <w:t xml:space="preserve">, which </w:t>
      </w:r>
      <w:r w:rsidR="00B44138" w:rsidRPr="005F0C75">
        <w:rPr>
          <w:rFonts w:ascii="Times New Roman" w:eastAsia="方正仿宋_GBK" w:hAnsi="Times New Roman"/>
          <w:sz w:val="24"/>
          <w:szCs w:val="24"/>
        </w:rPr>
        <w:t xml:space="preserve">has become </w:t>
      </w:r>
      <w:r w:rsidRPr="005F0C75">
        <w:rPr>
          <w:rFonts w:ascii="Times New Roman" w:eastAsia="方正仿宋_GBK" w:hAnsi="Times New Roman"/>
          <w:sz w:val="24"/>
          <w:szCs w:val="24"/>
        </w:rPr>
        <w:t xml:space="preserve">a blueprint of the development of young people around the world; Singapore has launched a Youth Action Plan to encourage its young people to work together to </w:t>
      </w:r>
      <w:r w:rsidR="00E20215" w:rsidRPr="005F0C75">
        <w:rPr>
          <w:rFonts w:ascii="Times New Roman" w:eastAsia="方正仿宋_GBK" w:hAnsi="Times New Roman"/>
          <w:sz w:val="24"/>
          <w:szCs w:val="24"/>
        </w:rPr>
        <w:t>shape a better</w:t>
      </w:r>
      <w:r w:rsidRPr="005F0C75">
        <w:rPr>
          <w:rFonts w:ascii="Times New Roman" w:eastAsia="方正仿宋_GBK" w:hAnsi="Times New Roman"/>
          <w:sz w:val="24"/>
          <w:szCs w:val="24"/>
        </w:rPr>
        <w:t xml:space="preserve"> future </w:t>
      </w:r>
      <w:r w:rsidR="00E20215" w:rsidRPr="005F0C75">
        <w:rPr>
          <w:rFonts w:ascii="Times New Roman" w:eastAsia="方正仿宋_GBK" w:hAnsi="Times New Roman"/>
          <w:sz w:val="24"/>
          <w:szCs w:val="24"/>
        </w:rPr>
        <w:t xml:space="preserve">for </w:t>
      </w:r>
      <w:r w:rsidRPr="005F0C75">
        <w:rPr>
          <w:rFonts w:ascii="Times New Roman" w:eastAsia="方正仿宋_GBK" w:hAnsi="Times New Roman"/>
          <w:sz w:val="24"/>
          <w:szCs w:val="24"/>
        </w:rPr>
        <w:t>their country; Germany has formulated and revised from time to time its law to protect the interests of young people and, in the name of the Federal Government, issued its national youth strategy; and Indonesia has enacted a youth-related law to guarantee youth development.</w:t>
      </w:r>
    </w:p>
    <w:p w14:paraId="79B76865" w14:textId="77777777" w:rsidR="001E7300" w:rsidRPr="005F0C75" w:rsidRDefault="001E7300" w:rsidP="007A4E41">
      <w:pPr>
        <w:snapToGrid w:val="0"/>
        <w:ind w:firstLineChars="200" w:firstLine="480"/>
        <w:jc w:val="left"/>
        <w:rPr>
          <w:rFonts w:ascii="Times New Roman" w:eastAsia="方正仿宋_GBK" w:hAnsi="Times New Roman"/>
          <w:sz w:val="24"/>
          <w:szCs w:val="24"/>
        </w:rPr>
      </w:pPr>
    </w:p>
    <w:p w14:paraId="779D1234" w14:textId="6E3C0A1D"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China, the largest developing country in the world, has always regarded young people as the most powerful agent of social and economic development. Since the 18th National Congress of the Communist Party of China, the Party and </w:t>
      </w:r>
      <w:r w:rsidR="00B44138" w:rsidRPr="005F0C75">
        <w:rPr>
          <w:rFonts w:ascii="Times New Roman" w:eastAsia="方正仿宋_GBK" w:hAnsi="Times New Roman"/>
          <w:sz w:val="24"/>
          <w:szCs w:val="24"/>
        </w:rPr>
        <w:t xml:space="preserve">central </w:t>
      </w:r>
      <w:r w:rsidRPr="005F0C75">
        <w:rPr>
          <w:rFonts w:ascii="Times New Roman" w:eastAsia="方正仿宋_GBK" w:hAnsi="Times New Roman"/>
          <w:sz w:val="24"/>
          <w:szCs w:val="24"/>
        </w:rPr>
        <w:t xml:space="preserve">government have given substantial support to youth development. </w:t>
      </w:r>
      <w:r w:rsidR="005F0C75" w:rsidRPr="005F0C75">
        <w:rPr>
          <w:rFonts w:ascii="Times New Roman" w:eastAsia="方正仿宋_GBK" w:hAnsi="Times New Roman"/>
          <w:sz w:val="24"/>
          <w:szCs w:val="24"/>
        </w:rPr>
        <w:t>As part of its sustainable development strategy, in 2017, China formulated the first national plan for youth development in its history to prioritize youth development and launched a series of practical measures in 10 key areas of youth development.</w:t>
      </w:r>
      <w:r w:rsidRPr="005F0C75">
        <w:rPr>
          <w:rFonts w:ascii="Times New Roman" w:eastAsia="方正仿宋_GBK" w:hAnsi="Times New Roman"/>
          <w:sz w:val="24"/>
          <w:szCs w:val="24"/>
        </w:rPr>
        <w:t xml:space="preserve"> Up to date, China's youth development policy and </w:t>
      </w:r>
      <w:r w:rsidR="00B44138" w:rsidRPr="005F0C75">
        <w:rPr>
          <w:rFonts w:ascii="Times New Roman" w:eastAsia="方正仿宋_GBK" w:hAnsi="Times New Roman"/>
          <w:sz w:val="24"/>
          <w:szCs w:val="24"/>
        </w:rPr>
        <w:t xml:space="preserve">promotion </w:t>
      </w:r>
      <w:r w:rsidRPr="005F0C75">
        <w:rPr>
          <w:rFonts w:ascii="Times New Roman" w:eastAsia="方正仿宋_GBK" w:hAnsi="Times New Roman"/>
          <w:sz w:val="24"/>
          <w:szCs w:val="24"/>
        </w:rPr>
        <w:t xml:space="preserve">mechanism with Chinese characteristics have become </w:t>
      </w:r>
      <w:r w:rsidR="00B44138" w:rsidRPr="005F0C75">
        <w:rPr>
          <w:rFonts w:ascii="Times New Roman" w:eastAsia="方正仿宋_GBK" w:hAnsi="Times New Roman"/>
          <w:sz w:val="24"/>
          <w:szCs w:val="24"/>
        </w:rPr>
        <w:t xml:space="preserve">rather </w:t>
      </w:r>
      <w:r w:rsidRPr="005F0C75">
        <w:rPr>
          <w:rFonts w:ascii="Times New Roman" w:eastAsia="方正仿宋_GBK" w:hAnsi="Times New Roman"/>
          <w:sz w:val="24"/>
          <w:szCs w:val="24"/>
        </w:rPr>
        <w:t>mature and complete, and youth development in China has entered a new stage.</w:t>
      </w:r>
    </w:p>
    <w:p w14:paraId="0FA71A35" w14:textId="03CCDB62" w:rsidR="007A4E41" w:rsidRPr="005F0C75" w:rsidRDefault="007A4E41" w:rsidP="007A4E41">
      <w:pPr>
        <w:snapToGrid w:val="0"/>
        <w:ind w:firstLineChars="200" w:firstLine="480"/>
        <w:jc w:val="left"/>
        <w:rPr>
          <w:rFonts w:ascii="Times New Roman" w:eastAsia="方正仿宋_GBK" w:hAnsi="Times New Roman"/>
          <w:sz w:val="24"/>
          <w:szCs w:val="24"/>
        </w:rPr>
      </w:pPr>
    </w:p>
    <w:p w14:paraId="5FD042CF" w14:textId="2F334251" w:rsidR="007A4E41" w:rsidRPr="005F0C75" w:rsidRDefault="003C64E4" w:rsidP="007A4E41">
      <w:pPr>
        <w:snapToGrid w:val="0"/>
        <w:ind w:firstLineChars="200" w:firstLine="480"/>
        <w:jc w:val="left"/>
        <w:rPr>
          <w:rFonts w:ascii="Times New Roman" w:eastAsia="方正仿宋_GBK" w:hAnsi="Times New Roman"/>
          <w:sz w:val="24"/>
          <w:szCs w:val="24"/>
        </w:rPr>
      </w:pPr>
      <w:r w:rsidRPr="005F0C75">
        <w:rPr>
          <w:rFonts w:ascii="Times New Roman" w:hAnsi="Times New Roman"/>
          <w:sz w:val="24"/>
          <w:szCs w:val="24"/>
        </w:rPr>
        <w:t xml:space="preserve">Conducting objective assessments based on a well-designed index system is important for </w:t>
      </w:r>
      <w:r w:rsidR="00526BE7" w:rsidRPr="005F0C75">
        <w:rPr>
          <w:rFonts w:ascii="Times New Roman" w:hAnsi="Times New Roman"/>
          <w:sz w:val="24"/>
          <w:szCs w:val="24"/>
        </w:rPr>
        <w:t>promoting</w:t>
      </w:r>
      <w:r w:rsidRPr="005F0C75">
        <w:rPr>
          <w:rFonts w:ascii="Times New Roman" w:hAnsi="Times New Roman"/>
          <w:sz w:val="24"/>
          <w:szCs w:val="24"/>
        </w:rPr>
        <w:t xml:space="preserve"> youth development. </w:t>
      </w:r>
      <w:r w:rsidR="007A4E41" w:rsidRPr="005F0C75">
        <w:rPr>
          <w:rFonts w:ascii="Times New Roman" w:hAnsi="Times New Roman"/>
          <w:sz w:val="24"/>
          <w:szCs w:val="24"/>
        </w:rPr>
        <w:t>Currently, there are two main ind</w:t>
      </w:r>
      <w:r w:rsidR="00B44138" w:rsidRPr="005F0C75">
        <w:rPr>
          <w:rFonts w:ascii="Times New Roman" w:hAnsi="Times New Roman"/>
          <w:sz w:val="24"/>
          <w:szCs w:val="24"/>
        </w:rPr>
        <w:t>exe</w:t>
      </w:r>
      <w:r w:rsidR="007A4E41" w:rsidRPr="005F0C75">
        <w:rPr>
          <w:rFonts w:ascii="Times New Roman" w:hAnsi="Times New Roman"/>
          <w:sz w:val="24"/>
          <w:szCs w:val="24"/>
        </w:rPr>
        <w:t>s for measuring and comparing youth development among countries and regions across</w:t>
      </w:r>
      <w:r w:rsidR="00B44138" w:rsidRPr="005F0C75">
        <w:rPr>
          <w:rFonts w:ascii="Times New Roman" w:hAnsi="Times New Roman"/>
          <w:sz w:val="24"/>
          <w:szCs w:val="24"/>
        </w:rPr>
        <w:t xml:space="preserve"> </w:t>
      </w:r>
      <w:r w:rsidR="007A4E41" w:rsidRPr="005F0C75">
        <w:rPr>
          <w:rFonts w:ascii="Times New Roman" w:hAnsi="Times New Roman"/>
          <w:sz w:val="24"/>
          <w:szCs w:val="24"/>
        </w:rPr>
        <w:t>levels of economic development: One is the Global Youth Development Index</w:t>
      </w:r>
      <w:r w:rsidR="00DA269C" w:rsidRPr="005F0C75">
        <w:rPr>
          <w:rFonts w:ascii="Times New Roman" w:hAnsi="Times New Roman"/>
          <w:sz w:val="24"/>
          <w:szCs w:val="24"/>
        </w:rPr>
        <w:t xml:space="preserve"> (YDI)</w:t>
      </w:r>
      <w:r w:rsidR="007A4E41" w:rsidRPr="005F0C75">
        <w:rPr>
          <w:rFonts w:ascii="Times New Roman" w:hAnsi="Times New Roman"/>
          <w:sz w:val="24"/>
          <w:szCs w:val="24"/>
        </w:rPr>
        <w:t xml:space="preserve"> developed by the Secretariat of the Commonwealth, and the other is the Youth Progress Index jointly </w:t>
      </w:r>
      <w:r w:rsidR="00EA6A33" w:rsidRPr="005F0C75">
        <w:rPr>
          <w:rFonts w:ascii="Times New Roman" w:hAnsi="Times New Roman"/>
          <w:sz w:val="24"/>
          <w:szCs w:val="24"/>
        </w:rPr>
        <w:t xml:space="preserve">released </w:t>
      </w:r>
      <w:r w:rsidR="007A4E41" w:rsidRPr="005F0C75">
        <w:rPr>
          <w:rFonts w:ascii="Times New Roman" w:hAnsi="Times New Roman"/>
          <w:sz w:val="24"/>
          <w:szCs w:val="24"/>
        </w:rPr>
        <w:t>by the European Youth Forum</w:t>
      </w:r>
      <w:r w:rsidR="005B485E" w:rsidRPr="005F0C75">
        <w:rPr>
          <w:rFonts w:ascii="Times New Roman" w:hAnsi="Times New Roman"/>
          <w:sz w:val="24"/>
          <w:szCs w:val="24"/>
        </w:rPr>
        <w:t xml:space="preserve"> and the Social Progress Imperative</w:t>
      </w:r>
      <w:r w:rsidR="007A4E41" w:rsidRPr="005F0C75">
        <w:rPr>
          <w:rFonts w:ascii="Times New Roman" w:hAnsi="Times New Roman"/>
          <w:sz w:val="24"/>
          <w:szCs w:val="24"/>
        </w:rPr>
        <w:t>. Both ind</w:t>
      </w:r>
      <w:r w:rsidR="00B44138" w:rsidRPr="005F0C75">
        <w:rPr>
          <w:rFonts w:ascii="Times New Roman" w:hAnsi="Times New Roman"/>
          <w:sz w:val="24"/>
          <w:szCs w:val="24"/>
        </w:rPr>
        <w:t>ex</w:t>
      </w:r>
      <w:r w:rsidR="007A4E41" w:rsidRPr="005F0C75">
        <w:rPr>
          <w:rFonts w:ascii="Times New Roman" w:hAnsi="Times New Roman"/>
          <w:sz w:val="24"/>
          <w:szCs w:val="24"/>
        </w:rPr>
        <w:t xml:space="preserve">es indicate that youth development is not balanced across countries and regions due to significant differences in history, culture, and resource endowments, </w:t>
      </w:r>
      <w:r w:rsidR="00B44138" w:rsidRPr="005F0C75">
        <w:rPr>
          <w:rFonts w:ascii="Times New Roman" w:hAnsi="Times New Roman"/>
          <w:sz w:val="24"/>
          <w:szCs w:val="24"/>
        </w:rPr>
        <w:t>while</w:t>
      </w:r>
      <w:r w:rsidR="007A4E41" w:rsidRPr="005F0C75">
        <w:rPr>
          <w:rFonts w:ascii="Times New Roman" w:hAnsi="Times New Roman"/>
          <w:sz w:val="24"/>
          <w:szCs w:val="24"/>
        </w:rPr>
        <w:t xml:space="preserve"> they also report many new findings and new trends. </w:t>
      </w:r>
      <w:r w:rsidR="00AB6D9B" w:rsidRPr="005F0C75">
        <w:rPr>
          <w:rFonts w:ascii="Times New Roman" w:hAnsi="Times New Roman"/>
          <w:sz w:val="24"/>
          <w:szCs w:val="24"/>
        </w:rPr>
        <w:t>Using scientific and objective metrics and methods, t</w:t>
      </w:r>
      <w:r w:rsidR="007A4E41" w:rsidRPr="005F0C75">
        <w:rPr>
          <w:rFonts w:ascii="Times New Roman" w:hAnsi="Times New Roman"/>
          <w:sz w:val="24"/>
          <w:szCs w:val="24"/>
        </w:rPr>
        <w:t xml:space="preserve">his International Youth </w:t>
      </w:r>
      <w:r w:rsidR="00DA269C" w:rsidRPr="005F0C75">
        <w:rPr>
          <w:rFonts w:ascii="Times New Roman" w:hAnsi="Times New Roman"/>
          <w:sz w:val="24"/>
          <w:szCs w:val="24"/>
        </w:rPr>
        <w:t xml:space="preserve">Sustainable </w:t>
      </w:r>
      <w:r w:rsidR="007A4E41" w:rsidRPr="005F0C75">
        <w:rPr>
          <w:rFonts w:ascii="Times New Roman" w:hAnsi="Times New Roman"/>
          <w:sz w:val="24"/>
          <w:szCs w:val="24"/>
        </w:rPr>
        <w:t>Development Index (Y</w:t>
      </w:r>
      <w:r w:rsidR="00DA269C" w:rsidRPr="005F0C75">
        <w:rPr>
          <w:rFonts w:ascii="Times New Roman" w:hAnsi="Times New Roman"/>
          <w:sz w:val="24"/>
          <w:szCs w:val="24"/>
        </w:rPr>
        <w:t>S</w:t>
      </w:r>
      <w:r w:rsidR="007A4E41" w:rsidRPr="005F0C75">
        <w:rPr>
          <w:rFonts w:ascii="Times New Roman" w:hAnsi="Times New Roman"/>
          <w:sz w:val="24"/>
          <w:szCs w:val="24"/>
        </w:rPr>
        <w:t xml:space="preserve">DI) </w:t>
      </w:r>
      <w:r w:rsidR="00B44138" w:rsidRPr="005F0C75">
        <w:rPr>
          <w:rFonts w:ascii="Times New Roman" w:hAnsi="Times New Roman"/>
          <w:sz w:val="24"/>
          <w:szCs w:val="24"/>
        </w:rPr>
        <w:t>R</w:t>
      </w:r>
      <w:r w:rsidR="007A4E41" w:rsidRPr="005F0C75">
        <w:rPr>
          <w:rFonts w:ascii="Times New Roman" w:hAnsi="Times New Roman"/>
          <w:sz w:val="24"/>
          <w:szCs w:val="24"/>
        </w:rPr>
        <w:t xml:space="preserve">eport </w:t>
      </w:r>
      <w:r w:rsidR="00AB6D9B" w:rsidRPr="005F0C75">
        <w:rPr>
          <w:rFonts w:ascii="Times New Roman" w:hAnsi="Times New Roman"/>
          <w:sz w:val="24"/>
          <w:szCs w:val="24"/>
        </w:rPr>
        <w:t>look</w:t>
      </w:r>
      <w:r w:rsidR="00526BE7" w:rsidRPr="005F0C75">
        <w:rPr>
          <w:rFonts w:ascii="Times New Roman" w:hAnsi="Times New Roman"/>
          <w:sz w:val="24"/>
          <w:szCs w:val="24"/>
        </w:rPr>
        <w:t>s</w:t>
      </w:r>
      <w:r w:rsidR="00AB6D9B" w:rsidRPr="005F0C75">
        <w:rPr>
          <w:rFonts w:ascii="Times New Roman" w:hAnsi="Times New Roman"/>
          <w:sz w:val="24"/>
          <w:szCs w:val="24"/>
        </w:rPr>
        <w:t xml:space="preserve"> </w:t>
      </w:r>
      <w:r w:rsidR="003B2F57" w:rsidRPr="005F0C75">
        <w:rPr>
          <w:rFonts w:ascii="Times New Roman" w:hAnsi="Times New Roman"/>
          <w:sz w:val="24"/>
          <w:szCs w:val="24"/>
        </w:rPr>
        <w:t>into youth</w:t>
      </w:r>
      <w:r w:rsidR="00AB6D9B" w:rsidRPr="005F0C75">
        <w:rPr>
          <w:rFonts w:ascii="Times New Roman" w:hAnsi="Times New Roman"/>
          <w:sz w:val="24"/>
          <w:szCs w:val="24"/>
        </w:rPr>
        <w:t xml:space="preserve"> development in various countries and regions, particularly developing countries, and</w:t>
      </w:r>
      <w:r w:rsidR="007A4E41" w:rsidRPr="005F0C75">
        <w:rPr>
          <w:rFonts w:ascii="Times New Roman" w:hAnsi="Times New Roman"/>
          <w:sz w:val="24"/>
          <w:szCs w:val="24"/>
        </w:rPr>
        <w:t xml:space="preserve"> </w:t>
      </w:r>
      <w:r w:rsidR="00526BE7" w:rsidRPr="005F0C75">
        <w:rPr>
          <w:rFonts w:ascii="Times New Roman" w:hAnsi="Times New Roman"/>
          <w:sz w:val="24"/>
          <w:szCs w:val="24"/>
        </w:rPr>
        <w:t xml:space="preserve">aims to </w:t>
      </w:r>
      <w:r w:rsidR="007A4E41" w:rsidRPr="005F0C75">
        <w:rPr>
          <w:rFonts w:ascii="Times New Roman" w:hAnsi="Times New Roman"/>
          <w:sz w:val="24"/>
          <w:szCs w:val="24"/>
        </w:rPr>
        <w:t>present an overall picture of the current level</w:t>
      </w:r>
      <w:r w:rsidR="00B44138" w:rsidRPr="005F0C75">
        <w:rPr>
          <w:rFonts w:ascii="Times New Roman" w:hAnsi="Times New Roman"/>
          <w:sz w:val="24"/>
          <w:szCs w:val="24"/>
        </w:rPr>
        <w:t>s</w:t>
      </w:r>
      <w:r w:rsidR="007A4E41" w:rsidRPr="005F0C75">
        <w:rPr>
          <w:rFonts w:ascii="Times New Roman" w:hAnsi="Times New Roman"/>
          <w:sz w:val="24"/>
          <w:szCs w:val="24"/>
        </w:rPr>
        <w:t xml:space="preserve">, characteristics, trends and problems of youth development through a multi-dimensional and multi-level assessment. Hopefully, it will </w:t>
      </w:r>
      <w:r w:rsidR="00A57E46" w:rsidRPr="005F0C75">
        <w:rPr>
          <w:rFonts w:ascii="Times New Roman" w:hAnsi="Times New Roman"/>
          <w:sz w:val="24"/>
          <w:szCs w:val="24"/>
        </w:rPr>
        <w:t xml:space="preserve">motivate countries across the world to </w:t>
      </w:r>
      <w:r w:rsidR="00526BE7" w:rsidRPr="005F0C75">
        <w:rPr>
          <w:rFonts w:ascii="Times New Roman" w:hAnsi="Times New Roman"/>
          <w:sz w:val="24"/>
          <w:szCs w:val="24"/>
        </w:rPr>
        <w:t>share</w:t>
      </w:r>
      <w:r w:rsidR="00A57E46" w:rsidRPr="005F0C75">
        <w:rPr>
          <w:rFonts w:ascii="Times New Roman" w:hAnsi="Times New Roman"/>
          <w:sz w:val="24"/>
          <w:szCs w:val="24"/>
        </w:rPr>
        <w:t xml:space="preserve"> experience </w:t>
      </w:r>
      <w:r w:rsidR="007A4E41" w:rsidRPr="005F0C75">
        <w:rPr>
          <w:rFonts w:ascii="Times New Roman" w:hAnsi="Times New Roman"/>
          <w:sz w:val="24"/>
          <w:szCs w:val="24"/>
        </w:rPr>
        <w:t xml:space="preserve">concerning youth development, and </w:t>
      </w:r>
      <w:r w:rsidR="00B44138" w:rsidRPr="005F0C75">
        <w:rPr>
          <w:rFonts w:ascii="Times New Roman" w:hAnsi="Times New Roman"/>
          <w:sz w:val="24"/>
          <w:szCs w:val="24"/>
        </w:rPr>
        <w:t>help drive</w:t>
      </w:r>
      <w:r w:rsidR="007A4E41" w:rsidRPr="005F0C75">
        <w:rPr>
          <w:rFonts w:ascii="Times New Roman" w:hAnsi="Times New Roman"/>
          <w:sz w:val="24"/>
          <w:szCs w:val="24"/>
        </w:rPr>
        <w:t xml:space="preserve"> the common, sustainable and high-quality development of </w:t>
      </w:r>
      <w:r w:rsidR="007A4E41" w:rsidRPr="005F0C75">
        <w:rPr>
          <w:rFonts w:ascii="Times New Roman" w:hAnsi="Times New Roman"/>
          <w:sz w:val="24"/>
          <w:szCs w:val="24"/>
        </w:rPr>
        <w:lastRenderedPageBreak/>
        <w:t>young people in all countries and regions.</w:t>
      </w:r>
    </w:p>
    <w:p w14:paraId="3704AECE" w14:textId="27D94BE0" w:rsidR="007A4E41" w:rsidRPr="005F0C75" w:rsidRDefault="007A4E41" w:rsidP="007A4E41">
      <w:pPr>
        <w:snapToGrid w:val="0"/>
        <w:ind w:firstLineChars="200" w:firstLine="480"/>
        <w:jc w:val="left"/>
        <w:rPr>
          <w:rFonts w:ascii="Times New Roman" w:eastAsia="方正仿宋_GBK" w:hAnsi="Times New Roman"/>
          <w:sz w:val="24"/>
          <w:szCs w:val="24"/>
        </w:rPr>
      </w:pPr>
    </w:p>
    <w:p w14:paraId="539FEB05" w14:textId="1A43CAD9" w:rsidR="007A4E41" w:rsidRPr="005F0C75" w:rsidRDefault="00B44138" w:rsidP="007A4E41">
      <w:pPr>
        <w:snapToGrid w:val="0"/>
        <w:ind w:firstLineChars="200" w:firstLine="480"/>
        <w:jc w:val="left"/>
        <w:rPr>
          <w:rFonts w:ascii="Times New Roman" w:eastAsia="方正仿宋_GBK" w:hAnsi="Times New Roman"/>
          <w:sz w:val="24"/>
          <w:szCs w:val="24"/>
        </w:rPr>
      </w:pPr>
      <w:r w:rsidRPr="005F0C75">
        <w:rPr>
          <w:rFonts w:ascii="Times New Roman" w:hAnsi="Times New Roman"/>
          <w:sz w:val="24"/>
          <w:szCs w:val="24"/>
        </w:rPr>
        <w:t xml:space="preserve">This </w:t>
      </w:r>
      <w:r w:rsidR="00FA7315" w:rsidRPr="005F0C75">
        <w:rPr>
          <w:rFonts w:ascii="Times New Roman" w:hAnsi="Times New Roman"/>
          <w:sz w:val="24"/>
          <w:szCs w:val="24"/>
        </w:rPr>
        <w:t xml:space="preserve">co-op </w:t>
      </w:r>
      <w:r w:rsidRPr="005F0C75">
        <w:rPr>
          <w:rFonts w:ascii="Times New Roman" w:hAnsi="Times New Roman"/>
          <w:sz w:val="24"/>
          <w:szCs w:val="24"/>
        </w:rPr>
        <w:t xml:space="preserve">project </w:t>
      </w:r>
      <w:r w:rsidR="00FA7315" w:rsidRPr="005F0C75">
        <w:rPr>
          <w:rFonts w:ascii="Times New Roman" w:hAnsi="Times New Roman"/>
          <w:sz w:val="24"/>
          <w:szCs w:val="24"/>
        </w:rPr>
        <w:t xml:space="preserve">group comprises </w:t>
      </w:r>
      <w:r w:rsidR="007A4E41" w:rsidRPr="005F0C75">
        <w:rPr>
          <w:rFonts w:ascii="Times New Roman" w:hAnsi="Times New Roman"/>
          <w:sz w:val="24"/>
          <w:szCs w:val="24"/>
        </w:rPr>
        <w:t>China Youth and Children Research Center</w:t>
      </w:r>
      <w:r w:rsidR="00FA7315" w:rsidRPr="005F0C75">
        <w:rPr>
          <w:rFonts w:ascii="Times New Roman" w:hAnsi="Times New Roman"/>
          <w:sz w:val="24"/>
          <w:szCs w:val="24"/>
        </w:rPr>
        <w:t xml:space="preserve">, China International Youth Exchange Center, the Center for Youth Moral Education, Tsinghua University, </w:t>
      </w:r>
      <w:r w:rsidR="00BC6E13" w:rsidRPr="005F0C75">
        <w:rPr>
          <w:rFonts w:ascii="Times New Roman" w:hAnsi="Times New Roman"/>
          <w:sz w:val="24"/>
          <w:szCs w:val="24"/>
        </w:rPr>
        <w:t xml:space="preserve">and the Research Center </w:t>
      </w:r>
      <w:r w:rsidR="00526BE7" w:rsidRPr="005F0C75">
        <w:rPr>
          <w:rFonts w:ascii="Times New Roman" w:hAnsi="Times New Roman"/>
          <w:sz w:val="24"/>
          <w:szCs w:val="24"/>
        </w:rPr>
        <w:t>f</w:t>
      </w:r>
      <w:r w:rsidR="00BC6E13" w:rsidRPr="005F0C75">
        <w:rPr>
          <w:rFonts w:ascii="Times New Roman" w:hAnsi="Times New Roman"/>
          <w:sz w:val="24"/>
          <w:szCs w:val="24"/>
        </w:rPr>
        <w:t>or Contemporary China</w:t>
      </w:r>
      <w:r w:rsidR="00EA6A33" w:rsidRPr="005F0C75">
        <w:rPr>
          <w:rFonts w:ascii="Times New Roman" w:hAnsi="Times New Roman"/>
          <w:sz w:val="24"/>
          <w:szCs w:val="24"/>
        </w:rPr>
        <w:t xml:space="preserve"> </w:t>
      </w:r>
      <w:r w:rsidR="00327D95" w:rsidRPr="005F0C75">
        <w:rPr>
          <w:rFonts w:ascii="Times New Roman" w:hAnsi="Times New Roman"/>
          <w:sz w:val="24"/>
          <w:szCs w:val="24"/>
        </w:rPr>
        <w:t xml:space="preserve">at </w:t>
      </w:r>
      <w:r w:rsidR="00EA6A33" w:rsidRPr="005F0C75">
        <w:rPr>
          <w:rFonts w:ascii="Times New Roman" w:hAnsi="Times New Roman"/>
          <w:sz w:val="24"/>
          <w:szCs w:val="24"/>
        </w:rPr>
        <w:t xml:space="preserve">Peking </w:t>
      </w:r>
      <w:proofErr w:type="gramStart"/>
      <w:r w:rsidR="00EA6A33" w:rsidRPr="005F0C75">
        <w:rPr>
          <w:rFonts w:ascii="Times New Roman" w:hAnsi="Times New Roman"/>
          <w:sz w:val="24"/>
          <w:szCs w:val="24"/>
        </w:rPr>
        <w:t>university</w:t>
      </w:r>
      <w:proofErr w:type="gramEnd"/>
      <w:r w:rsidRPr="005F0C75">
        <w:rPr>
          <w:rFonts w:ascii="Times New Roman" w:hAnsi="Times New Roman"/>
          <w:sz w:val="24"/>
          <w:szCs w:val="24"/>
        </w:rPr>
        <w:t>. Combining</w:t>
      </w:r>
      <w:r w:rsidR="007A4E41" w:rsidRPr="005F0C75">
        <w:rPr>
          <w:rFonts w:ascii="Times New Roman" w:hAnsi="Times New Roman"/>
          <w:sz w:val="24"/>
          <w:szCs w:val="24"/>
        </w:rPr>
        <w:t xml:space="preserve"> interdisciplinary theoretical research and consideration of current international evaluation metrics, </w:t>
      </w:r>
      <w:r w:rsidRPr="005F0C75">
        <w:rPr>
          <w:rFonts w:ascii="Times New Roman" w:hAnsi="Times New Roman"/>
          <w:sz w:val="24"/>
          <w:szCs w:val="24"/>
        </w:rPr>
        <w:t xml:space="preserve">the </w:t>
      </w:r>
      <w:r w:rsidR="00DA269C" w:rsidRPr="005F0C75">
        <w:rPr>
          <w:rFonts w:ascii="Times New Roman" w:hAnsi="Times New Roman"/>
          <w:sz w:val="24"/>
          <w:szCs w:val="24"/>
        </w:rPr>
        <w:t xml:space="preserve">joint </w:t>
      </w:r>
      <w:r w:rsidRPr="005F0C75">
        <w:rPr>
          <w:rFonts w:ascii="Times New Roman" w:hAnsi="Times New Roman"/>
          <w:sz w:val="24"/>
          <w:szCs w:val="24"/>
        </w:rPr>
        <w:t xml:space="preserve">project group </w:t>
      </w:r>
      <w:r w:rsidR="007A4E41" w:rsidRPr="005F0C75">
        <w:rPr>
          <w:rFonts w:ascii="Times New Roman" w:hAnsi="Times New Roman"/>
          <w:sz w:val="24"/>
          <w:szCs w:val="24"/>
        </w:rPr>
        <w:t xml:space="preserve">has </w:t>
      </w:r>
      <w:r w:rsidRPr="005F0C75">
        <w:rPr>
          <w:rFonts w:ascii="Times New Roman" w:hAnsi="Times New Roman"/>
          <w:sz w:val="24"/>
          <w:szCs w:val="24"/>
        </w:rPr>
        <w:t>developed</w:t>
      </w:r>
      <w:r w:rsidR="007A4E41" w:rsidRPr="005F0C75">
        <w:rPr>
          <w:rFonts w:ascii="Times New Roman" w:hAnsi="Times New Roman"/>
          <w:sz w:val="24"/>
          <w:szCs w:val="24"/>
        </w:rPr>
        <w:t xml:space="preserve"> an </w:t>
      </w:r>
      <w:r w:rsidR="00DA269C" w:rsidRPr="005F0C75">
        <w:rPr>
          <w:rFonts w:ascii="Times New Roman" w:hAnsi="Times New Roman"/>
          <w:sz w:val="24"/>
          <w:szCs w:val="24"/>
        </w:rPr>
        <w:t>i</w:t>
      </w:r>
      <w:r w:rsidR="007A4E41" w:rsidRPr="005F0C75">
        <w:rPr>
          <w:rFonts w:ascii="Times New Roman" w:hAnsi="Times New Roman"/>
          <w:sz w:val="24"/>
          <w:szCs w:val="24"/>
        </w:rPr>
        <w:t xml:space="preserve">nternational </w:t>
      </w:r>
      <w:r w:rsidR="00DA269C" w:rsidRPr="005F0C75">
        <w:rPr>
          <w:rFonts w:ascii="Times New Roman" w:hAnsi="Times New Roman"/>
          <w:sz w:val="24"/>
          <w:szCs w:val="24"/>
        </w:rPr>
        <w:t>index of sustainable youth d</w:t>
      </w:r>
      <w:r w:rsidR="007A4E41" w:rsidRPr="005F0C75">
        <w:rPr>
          <w:rFonts w:ascii="Times New Roman" w:hAnsi="Times New Roman"/>
          <w:sz w:val="24"/>
          <w:szCs w:val="24"/>
        </w:rPr>
        <w:t xml:space="preserve">evelopment with </w:t>
      </w:r>
      <w:r w:rsidRPr="005F0C75">
        <w:rPr>
          <w:rFonts w:ascii="Times New Roman" w:hAnsi="Times New Roman"/>
          <w:sz w:val="24"/>
          <w:szCs w:val="24"/>
        </w:rPr>
        <w:t>the hope of</w:t>
      </w:r>
      <w:r w:rsidR="007A4E41" w:rsidRPr="005F0C75">
        <w:rPr>
          <w:rFonts w:ascii="Times New Roman" w:hAnsi="Times New Roman"/>
          <w:sz w:val="24"/>
          <w:szCs w:val="24"/>
        </w:rPr>
        <w:t xml:space="preserve"> </w:t>
      </w:r>
      <w:r w:rsidRPr="005F0C75">
        <w:rPr>
          <w:rFonts w:ascii="Times New Roman" w:hAnsi="Times New Roman"/>
          <w:sz w:val="24"/>
          <w:szCs w:val="24"/>
        </w:rPr>
        <w:t>informing</w:t>
      </w:r>
      <w:r w:rsidR="007A4E41" w:rsidRPr="005F0C75">
        <w:rPr>
          <w:rFonts w:ascii="Times New Roman" w:hAnsi="Times New Roman"/>
          <w:sz w:val="24"/>
          <w:szCs w:val="24"/>
        </w:rPr>
        <w:t xml:space="preserve"> </w:t>
      </w:r>
      <w:r w:rsidRPr="005F0C75">
        <w:rPr>
          <w:rFonts w:ascii="Times New Roman" w:hAnsi="Times New Roman"/>
          <w:sz w:val="24"/>
          <w:szCs w:val="24"/>
        </w:rPr>
        <w:t>policies to boost</w:t>
      </w:r>
      <w:r w:rsidR="007A4E41" w:rsidRPr="005F0C75">
        <w:rPr>
          <w:rFonts w:ascii="Times New Roman" w:hAnsi="Times New Roman"/>
          <w:sz w:val="24"/>
          <w:szCs w:val="24"/>
        </w:rPr>
        <w:t xml:space="preserve"> </w:t>
      </w:r>
      <w:r w:rsidR="00DA269C" w:rsidRPr="005F0C75">
        <w:rPr>
          <w:rFonts w:ascii="Times New Roman" w:hAnsi="Times New Roman"/>
          <w:sz w:val="24"/>
          <w:szCs w:val="24"/>
        </w:rPr>
        <w:t xml:space="preserve">sustainable </w:t>
      </w:r>
      <w:r w:rsidR="007A4E41" w:rsidRPr="005F0C75">
        <w:rPr>
          <w:rFonts w:ascii="Times New Roman" w:hAnsi="Times New Roman"/>
          <w:sz w:val="24"/>
          <w:szCs w:val="24"/>
        </w:rPr>
        <w:t>youth development in all countries.</w:t>
      </w:r>
    </w:p>
    <w:p w14:paraId="458D1D5B" w14:textId="015E6070" w:rsidR="007A4E41" w:rsidRPr="005F0C75" w:rsidRDefault="007A4E41" w:rsidP="007A4E41">
      <w:pPr>
        <w:snapToGrid w:val="0"/>
        <w:ind w:firstLineChars="200" w:firstLine="480"/>
        <w:jc w:val="left"/>
        <w:rPr>
          <w:rFonts w:ascii="Times New Roman" w:eastAsia="方正仿宋_GBK" w:hAnsi="Times New Roman"/>
          <w:sz w:val="24"/>
          <w:szCs w:val="24"/>
        </w:rPr>
      </w:pPr>
    </w:p>
    <w:p w14:paraId="39080744" w14:textId="77777777" w:rsidR="007A4E41" w:rsidRPr="005F0C75" w:rsidRDefault="007A4E41" w:rsidP="007A4E41">
      <w:pPr>
        <w:snapToGrid w:val="0"/>
        <w:jc w:val="left"/>
        <w:outlineLvl w:val="0"/>
        <w:rPr>
          <w:rFonts w:ascii="Times New Roman" w:eastAsia="方正黑体_GBK" w:hAnsi="Times New Roman"/>
          <w:b/>
          <w:bCs/>
          <w:sz w:val="24"/>
          <w:szCs w:val="24"/>
        </w:rPr>
      </w:pPr>
      <w:bookmarkStart w:id="3" w:name="_Toc84866047"/>
      <w:bookmarkStart w:id="4" w:name="_Toc87544269"/>
      <w:r w:rsidRPr="005F0C75">
        <w:rPr>
          <w:rFonts w:ascii="Times New Roman" w:eastAsia="方正黑体_GBK" w:hAnsi="Times New Roman"/>
          <w:b/>
          <w:bCs/>
          <w:sz w:val="24"/>
          <w:szCs w:val="24"/>
        </w:rPr>
        <w:t>II. Framework of Indicators and Data Availability</w:t>
      </w:r>
      <w:bookmarkEnd w:id="3"/>
      <w:bookmarkEnd w:id="4"/>
    </w:p>
    <w:p w14:paraId="04A3DA86" w14:textId="77777777" w:rsidR="007A4E41" w:rsidRPr="005F0C75" w:rsidRDefault="007A4E41" w:rsidP="007A4E41">
      <w:pPr>
        <w:snapToGrid w:val="0"/>
        <w:jc w:val="left"/>
        <w:rPr>
          <w:rFonts w:ascii="Times New Roman" w:hAnsi="Times New Roman"/>
          <w:sz w:val="24"/>
          <w:szCs w:val="24"/>
        </w:rPr>
      </w:pPr>
    </w:p>
    <w:p w14:paraId="040B9D7D" w14:textId="77777777" w:rsidR="007A4E41" w:rsidRPr="005F0C75" w:rsidRDefault="007A4E41" w:rsidP="00896F92">
      <w:pPr>
        <w:snapToGrid w:val="0"/>
        <w:ind w:firstLineChars="200" w:firstLine="482"/>
        <w:jc w:val="left"/>
        <w:outlineLvl w:val="1"/>
        <w:rPr>
          <w:rFonts w:ascii="Times New Roman" w:eastAsia="方正黑体_GBK" w:hAnsi="Times New Roman"/>
          <w:b/>
          <w:bCs/>
          <w:sz w:val="24"/>
          <w:szCs w:val="24"/>
        </w:rPr>
      </w:pPr>
      <w:bookmarkStart w:id="5" w:name="_Toc84866048"/>
      <w:bookmarkStart w:id="6" w:name="_Toc87544270"/>
      <w:r w:rsidRPr="005F0C75">
        <w:rPr>
          <w:rFonts w:ascii="Times New Roman" w:eastAsia="方正黑体_GBK" w:hAnsi="Times New Roman"/>
          <w:b/>
          <w:bCs/>
          <w:sz w:val="24"/>
          <w:szCs w:val="24"/>
        </w:rPr>
        <w:t>1. Framework of Indicators</w:t>
      </w:r>
      <w:bookmarkEnd w:id="5"/>
      <w:bookmarkEnd w:id="6"/>
    </w:p>
    <w:p w14:paraId="209590F6" w14:textId="4E11E14D" w:rsidR="007A4E41" w:rsidRPr="005F0C75" w:rsidRDefault="007A4E41" w:rsidP="007A4E41">
      <w:pPr>
        <w:snapToGrid w:val="0"/>
        <w:ind w:firstLineChars="200" w:firstLine="480"/>
        <w:jc w:val="left"/>
        <w:outlineLvl w:val="1"/>
        <w:rPr>
          <w:rFonts w:ascii="Times New Roman" w:eastAsia="方正黑体_GBK" w:hAnsi="Times New Roman"/>
          <w:sz w:val="24"/>
          <w:szCs w:val="24"/>
        </w:rPr>
      </w:pPr>
    </w:p>
    <w:p w14:paraId="4CA57975" w14:textId="5608EAB2" w:rsidR="007A4E41" w:rsidRPr="005F0C75" w:rsidRDefault="0051245E" w:rsidP="007A4E41">
      <w:pPr>
        <w:snapToGrid w:val="0"/>
        <w:ind w:firstLineChars="200" w:firstLine="480"/>
        <w:jc w:val="left"/>
        <w:rPr>
          <w:rFonts w:ascii="Times New Roman" w:eastAsia="方正仿宋_GBK" w:hAnsi="Times New Roman"/>
          <w:sz w:val="24"/>
          <w:szCs w:val="24"/>
        </w:rPr>
      </w:pPr>
      <w:r w:rsidRPr="005F0C75">
        <w:rPr>
          <w:rFonts w:ascii="Times New Roman" w:hAnsi="Times New Roman"/>
          <w:sz w:val="24"/>
          <w:szCs w:val="24"/>
        </w:rPr>
        <w:t>Borrowing from</w:t>
      </w:r>
      <w:r w:rsidR="007A4E41" w:rsidRPr="005F0C75">
        <w:rPr>
          <w:rFonts w:ascii="Times New Roman" w:hAnsi="Times New Roman"/>
          <w:sz w:val="24"/>
          <w:szCs w:val="24"/>
        </w:rPr>
        <w:t xml:space="preserve"> the metrics of the United Nations and other international organizations to measure youth development and considering the availability and comparability of data, the project group has </w:t>
      </w:r>
      <w:r w:rsidR="00D921FD" w:rsidRPr="005F0C75">
        <w:rPr>
          <w:rFonts w:ascii="Times New Roman" w:hAnsi="Times New Roman"/>
          <w:sz w:val="24"/>
          <w:szCs w:val="24"/>
        </w:rPr>
        <w:t>focused on</w:t>
      </w:r>
      <w:r w:rsidR="007A4E41" w:rsidRPr="005F0C75">
        <w:rPr>
          <w:rFonts w:ascii="Times New Roman" w:hAnsi="Times New Roman"/>
          <w:sz w:val="24"/>
          <w:szCs w:val="24"/>
        </w:rPr>
        <w:t xml:space="preserve"> five </w:t>
      </w:r>
      <w:r w:rsidR="00B44138" w:rsidRPr="005F0C75">
        <w:rPr>
          <w:rFonts w:ascii="Times New Roman" w:hAnsi="Times New Roman"/>
          <w:sz w:val="24"/>
          <w:szCs w:val="24"/>
        </w:rPr>
        <w:t>YDI</w:t>
      </w:r>
      <w:r w:rsidR="007A4E41" w:rsidRPr="005F0C75">
        <w:rPr>
          <w:rFonts w:ascii="Times New Roman" w:hAnsi="Times New Roman"/>
          <w:sz w:val="24"/>
          <w:szCs w:val="24"/>
        </w:rPr>
        <w:t xml:space="preserve"> domains: Health and Well-being, </w:t>
      </w:r>
      <w:r w:rsidR="00CA6522" w:rsidRPr="005F0C75">
        <w:rPr>
          <w:rFonts w:ascii="Times New Roman" w:hAnsi="Times New Roman"/>
          <w:sz w:val="24"/>
          <w:szCs w:val="24"/>
        </w:rPr>
        <w:t>Education</w:t>
      </w:r>
      <w:r w:rsidR="007A4E41" w:rsidRPr="005F0C75">
        <w:rPr>
          <w:rFonts w:ascii="Times New Roman" w:hAnsi="Times New Roman"/>
          <w:sz w:val="24"/>
          <w:szCs w:val="24"/>
        </w:rPr>
        <w:t>, Employment and Opportunity, Family and Society and Civic Participation</w:t>
      </w:r>
      <w:r w:rsidR="00021377" w:rsidRPr="005F0C75">
        <w:rPr>
          <w:rFonts w:ascii="Times New Roman" w:hAnsi="Times New Roman"/>
          <w:sz w:val="24"/>
          <w:szCs w:val="24"/>
        </w:rPr>
        <w:t>, which concern the young people around the world</w:t>
      </w:r>
      <w:r w:rsidR="007A4E41" w:rsidRPr="005F0C75">
        <w:rPr>
          <w:rFonts w:ascii="Times New Roman" w:hAnsi="Times New Roman"/>
          <w:sz w:val="24"/>
          <w:szCs w:val="24"/>
        </w:rPr>
        <w:t>. Each domain has 3-4 indicators, so there are 17 indicators</w:t>
      </w:r>
      <w:r w:rsidR="00D921FD" w:rsidRPr="005F0C75">
        <w:rPr>
          <w:rFonts w:ascii="Times New Roman" w:hAnsi="Times New Roman"/>
          <w:sz w:val="24"/>
          <w:szCs w:val="24"/>
        </w:rPr>
        <w:t xml:space="preserve"> in total</w:t>
      </w:r>
      <w:r w:rsidR="007A4E41" w:rsidRPr="005F0C75">
        <w:rPr>
          <w:rFonts w:ascii="Times New Roman" w:hAnsi="Times New Roman"/>
          <w:sz w:val="24"/>
          <w:szCs w:val="24"/>
        </w:rPr>
        <w:t>.</w:t>
      </w:r>
    </w:p>
    <w:p w14:paraId="4A639A97" w14:textId="53DE4B22" w:rsidR="007A4E41" w:rsidRPr="005F0C75" w:rsidRDefault="007A4E41" w:rsidP="007A4E41">
      <w:pPr>
        <w:snapToGrid w:val="0"/>
        <w:ind w:firstLineChars="200" w:firstLine="480"/>
        <w:jc w:val="left"/>
        <w:rPr>
          <w:rFonts w:ascii="Times New Roman" w:eastAsia="方正仿宋_GBK" w:hAnsi="Times New Roman"/>
          <w:sz w:val="24"/>
          <w:szCs w:val="24"/>
        </w:rPr>
      </w:pPr>
    </w:p>
    <w:p w14:paraId="03316E6D" w14:textId="50BE6D72" w:rsidR="007E6F9F" w:rsidRPr="005F0C75" w:rsidRDefault="007A4E41" w:rsidP="007A4E41">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Table 1 </w:t>
      </w:r>
      <w:proofErr w:type="gramStart"/>
      <w:r w:rsidRPr="005F0C75">
        <w:rPr>
          <w:rFonts w:ascii="Times New Roman" w:eastAsia="方正黑体_GBK" w:hAnsi="Times New Roman"/>
          <w:sz w:val="24"/>
          <w:szCs w:val="24"/>
        </w:rPr>
        <w:t>Domains</w:t>
      </w:r>
      <w:proofErr w:type="gramEnd"/>
      <w:r w:rsidRPr="005F0C75">
        <w:rPr>
          <w:rFonts w:ascii="Times New Roman" w:eastAsia="方正黑体_GBK" w:hAnsi="Times New Roman"/>
          <w:sz w:val="24"/>
          <w:szCs w:val="24"/>
        </w:rPr>
        <w:t xml:space="preserve"> and Indicators of the </w:t>
      </w:r>
      <w:r w:rsidR="00DA269C" w:rsidRPr="005F0C75">
        <w:rPr>
          <w:rFonts w:ascii="Times New Roman" w:eastAsia="方正黑体_GBK" w:hAnsi="Times New Roman"/>
          <w:sz w:val="24"/>
          <w:szCs w:val="24"/>
        </w:rPr>
        <w:t xml:space="preserve">YSDI </w:t>
      </w:r>
      <w:r w:rsidRPr="005F0C75">
        <w:rPr>
          <w:rFonts w:ascii="Times New Roman" w:eastAsia="方正黑体_GBK" w:hAnsi="Times New Roman"/>
          <w:sz w:val="24"/>
          <w:szCs w:val="24"/>
        </w:rPr>
        <w:t>Index</w:t>
      </w:r>
    </w:p>
    <w:p w14:paraId="11F52DD2" w14:textId="77777777" w:rsidR="007A4E41" w:rsidRPr="005F0C75" w:rsidRDefault="007A4E41" w:rsidP="007A4E41">
      <w:pPr>
        <w:snapToGrid w:val="0"/>
        <w:jc w:val="left"/>
        <w:rPr>
          <w:rFonts w:ascii="Times New Roman" w:eastAsia="方正黑体_GBK" w:hAnsi="Times New Roman"/>
          <w:sz w:val="24"/>
          <w:szCs w:val="24"/>
        </w:rPr>
      </w:pP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559"/>
        <w:gridCol w:w="1371"/>
        <w:gridCol w:w="1701"/>
        <w:gridCol w:w="1701"/>
        <w:gridCol w:w="1912"/>
      </w:tblGrid>
      <w:tr w:rsidR="007E6F9F" w:rsidRPr="005F0C75" w14:paraId="6D2305AA" w14:textId="77777777" w:rsidTr="006A0E97">
        <w:trPr>
          <w:trHeight w:val="680"/>
          <w:jc w:val="center"/>
        </w:trPr>
        <w:tc>
          <w:tcPr>
            <w:tcW w:w="1289" w:type="dxa"/>
            <w:shd w:val="clear" w:color="auto" w:fill="auto"/>
            <w:vAlign w:val="center"/>
          </w:tcPr>
          <w:p w14:paraId="4758D0E9" w14:textId="1C8BEA96" w:rsidR="007A4E41" w:rsidRPr="005F0C75" w:rsidRDefault="007A4E41" w:rsidP="007A4E41">
            <w:pPr>
              <w:snapToGrid w:val="0"/>
              <w:jc w:val="left"/>
              <w:rPr>
                <w:rFonts w:ascii="Times New Roman" w:eastAsia="方正黑体_GBK" w:hAnsi="Times New Roman"/>
                <w:sz w:val="24"/>
                <w:szCs w:val="24"/>
              </w:rPr>
            </w:pPr>
            <w:r w:rsidRPr="005F0C75">
              <w:rPr>
                <w:rFonts w:ascii="Times New Roman" w:eastAsia="方正黑体_GBK" w:hAnsi="Times New Roman"/>
                <w:sz w:val="24"/>
                <w:szCs w:val="24"/>
              </w:rPr>
              <w:t>Domains</w:t>
            </w:r>
          </w:p>
          <w:p w14:paraId="0FF33286" w14:textId="1CA65319" w:rsidR="007E6F9F" w:rsidRPr="005F0C75" w:rsidRDefault="007E6F9F" w:rsidP="007A4E41">
            <w:pPr>
              <w:snapToGrid w:val="0"/>
              <w:jc w:val="left"/>
              <w:rPr>
                <w:rFonts w:ascii="Times New Roman" w:eastAsia="方正黑体_GBK" w:hAnsi="Times New Roman"/>
                <w:sz w:val="24"/>
                <w:szCs w:val="24"/>
              </w:rPr>
            </w:pPr>
          </w:p>
        </w:tc>
        <w:tc>
          <w:tcPr>
            <w:tcW w:w="1559" w:type="dxa"/>
            <w:shd w:val="clear" w:color="auto" w:fill="auto"/>
            <w:vAlign w:val="center"/>
          </w:tcPr>
          <w:p w14:paraId="7FE5F513" w14:textId="4EB3D65F" w:rsidR="007E6F9F" w:rsidRPr="005F0C75" w:rsidRDefault="007A4E41" w:rsidP="007A4E41">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Health </w:t>
            </w:r>
            <w:r w:rsidR="00E34063" w:rsidRPr="005F0C75">
              <w:rPr>
                <w:rFonts w:ascii="Times New Roman" w:eastAsia="方正黑体_GBK" w:hAnsi="Times New Roman"/>
                <w:sz w:val="24"/>
                <w:szCs w:val="24"/>
              </w:rPr>
              <w:t>&amp;</w:t>
            </w:r>
            <w:r w:rsidRPr="005F0C75">
              <w:rPr>
                <w:rFonts w:ascii="Times New Roman" w:eastAsia="方正黑体_GBK" w:hAnsi="Times New Roman"/>
                <w:sz w:val="24"/>
                <w:szCs w:val="24"/>
              </w:rPr>
              <w:t xml:space="preserve"> Well-being</w:t>
            </w:r>
          </w:p>
        </w:tc>
        <w:tc>
          <w:tcPr>
            <w:tcW w:w="1371" w:type="dxa"/>
            <w:shd w:val="clear" w:color="auto" w:fill="auto"/>
            <w:vAlign w:val="center"/>
          </w:tcPr>
          <w:p w14:paraId="33F7D529" w14:textId="48A23B60" w:rsidR="007E6F9F" w:rsidRPr="005F0C75" w:rsidRDefault="007A4E41" w:rsidP="007A4E41">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Education </w:t>
            </w:r>
          </w:p>
        </w:tc>
        <w:tc>
          <w:tcPr>
            <w:tcW w:w="1701" w:type="dxa"/>
            <w:shd w:val="clear" w:color="auto" w:fill="auto"/>
            <w:vAlign w:val="center"/>
          </w:tcPr>
          <w:p w14:paraId="45B95817" w14:textId="2D2CBC09" w:rsidR="007E6F9F" w:rsidRPr="005F0C75" w:rsidRDefault="007A4E41" w:rsidP="007A4E41">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Employment &amp; Opportunity</w:t>
            </w:r>
          </w:p>
        </w:tc>
        <w:tc>
          <w:tcPr>
            <w:tcW w:w="1701" w:type="dxa"/>
            <w:shd w:val="clear" w:color="auto" w:fill="auto"/>
            <w:vAlign w:val="center"/>
          </w:tcPr>
          <w:p w14:paraId="72754E28" w14:textId="23DC24CF" w:rsidR="007E6F9F" w:rsidRPr="005F0C75" w:rsidRDefault="007A4E41" w:rsidP="007A4E41">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Family &amp; Society</w:t>
            </w:r>
          </w:p>
        </w:tc>
        <w:tc>
          <w:tcPr>
            <w:tcW w:w="1912" w:type="dxa"/>
            <w:shd w:val="clear" w:color="auto" w:fill="auto"/>
            <w:vAlign w:val="center"/>
          </w:tcPr>
          <w:p w14:paraId="194452A3" w14:textId="77777777" w:rsidR="007E6F9F" w:rsidRPr="005F0C75" w:rsidRDefault="007A4E41" w:rsidP="007A4E41">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Civic Participation</w:t>
            </w:r>
          </w:p>
        </w:tc>
      </w:tr>
      <w:tr w:rsidR="007E6F9F" w:rsidRPr="005F0C75" w14:paraId="1562778C" w14:textId="77777777" w:rsidTr="006A0E97">
        <w:trPr>
          <w:trHeight w:val="680"/>
          <w:jc w:val="center"/>
        </w:trPr>
        <w:tc>
          <w:tcPr>
            <w:tcW w:w="1289" w:type="dxa"/>
            <w:vMerge w:val="restart"/>
            <w:shd w:val="clear" w:color="auto" w:fill="auto"/>
            <w:vAlign w:val="center"/>
          </w:tcPr>
          <w:p w14:paraId="1678F1B9" w14:textId="5044F2AB" w:rsidR="007A4E41" w:rsidRPr="005F0C75" w:rsidRDefault="007A4E41" w:rsidP="007A4E41">
            <w:pPr>
              <w:snapToGrid w:val="0"/>
              <w:jc w:val="left"/>
              <w:rPr>
                <w:rFonts w:ascii="Times New Roman" w:eastAsia="方正黑体_GBK" w:hAnsi="Times New Roman"/>
                <w:sz w:val="24"/>
                <w:szCs w:val="24"/>
              </w:rPr>
            </w:pPr>
            <w:r w:rsidRPr="005F0C75">
              <w:rPr>
                <w:rFonts w:ascii="Times New Roman" w:eastAsia="方正黑体_GBK" w:hAnsi="Times New Roman"/>
                <w:sz w:val="24"/>
                <w:szCs w:val="24"/>
              </w:rPr>
              <w:t>Indicators</w:t>
            </w:r>
          </w:p>
          <w:p w14:paraId="6F9767A2" w14:textId="184CADA6" w:rsidR="007E6F9F" w:rsidRPr="005F0C75" w:rsidRDefault="007E6F9F" w:rsidP="007A4E41">
            <w:pPr>
              <w:snapToGrid w:val="0"/>
              <w:jc w:val="left"/>
              <w:rPr>
                <w:rFonts w:ascii="Times New Roman" w:eastAsia="方正黑体_GBK" w:hAnsi="Times New Roman"/>
                <w:sz w:val="24"/>
                <w:szCs w:val="24"/>
              </w:rPr>
            </w:pPr>
          </w:p>
        </w:tc>
        <w:tc>
          <w:tcPr>
            <w:tcW w:w="1559" w:type="dxa"/>
            <w:shd w:val="clear" w:color="auto" w:fill="auto"/>
            <w:vAlign w:val="center"/>
          </w:tcPr>
          <w:p w14:paraId="1E6FA1DF" w14:textId="77777777"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 xml:space="preserve">Healthy weight percentage </w:t>
            </w:r>
          </w:p>
        </w:tc>
        <w:tc>
          <w:tcPr>
            <w:tcW w:w="1371" w:type="dxa"/>
            <w:shd w:val="clear" w:color="auto" w:fill="auto"/>
            <w:vAlign w:val="center"/>
          </w:tcPr>
          <w:p w14:paraId="3BA1B0C5" w14:textId="77777777"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 xml:space="preserve">Expected years of schooling </w:t>
            </w:r>
          </w:p>
        </w:tc>
        <w:tc>
          <w:tcPr>
            <w:tcW w:w="1701" w:type="dxa"/>
            <w:shd w:val="clear" w:color="auto" w:fill="auto"/>
            <w:vAlign w:val="center"/>
          </w:tcPr>
          <w:p w14:paraId="4507375A" w14:textId="2F208DE6" w:rsidR="007E6F9F" w:rsidRPr="005F0C75" w:rsidRDefault="00EA6A33" w:rsidP="007A4E41">
            <w:pPr>
              <w:snapToGrid w:val="0"/>
              <w:jc w:val="left"/>
              <w:rPr>
                <w:rFonts w:ascii="Times New Roman" w:hAnsi="Times New Roman"/>
                <w:szCs w:val="21"/>
              </w:rPr>
            </w:pPr>
            <w:r w:rsidRPr="005F0C75">
              <w:rPr>
                <w:rFonts w:ascii="Times New Roman" w:hAnsi="Times New Roman"/>
                <w:szCs w:val="21"/>
              </w:rPr>
              <w:t xml:space="preserve">Labor force participation rate </w:t>
            </w:r>
            <w:r w:rsidR="007A4E41" w:rsidRPr="005F0C75">
              <w:rPr>
                <w:rFonts w:ascii="Times New Roman" w:hAnsi="Times New Roman"/>
                <w:szCs w:val="21"/>
              </w:rPr>
              <w:t xml:space="preserve"> </w:t>
            </w:r>
          </w:p>
        </w:tc>
        <w:tc>
          <w:tcPr>
            <w:tcW w:w="1701" w:type="dxa"/>
            <w:shd w:val="clear" w:color="auto" w:fill="auto"/>
            <w:vAlign w:val="center"/>
          </w:tcPr>
          <w:p w14:paraId="40E363F8" w14:textId="77777777"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 xml:space="preserve">Youth marriage rate </w:t>
            </w:r>
          </w:p>
        </w:tc>
        <w:tc>
          <w:tcPr>
            <w:tcW w:w="1912" w:type="dxa"/>
            <w:shd w:val="clear" w:color="auto" w:fill="auto"/>
            <w:vAlign w:val="center"/>
          </w:tcPr>
          <w:p w14:paraId="6E7EE6A0" w14:textId="18BD1240" w:rsidR="007E6F9F" w:rsidRPr="005F0C75" w:rsidRDefault="00327D95" w:rsidP="007A4E41">
            <w:pPr>
              <w:snapToGrid w:val="0"/>
              <w:jc w:val="left"/>
              <w:rPr>
                <w:rFonts w:ascii="Times New Roman" w:hAnsi="Times New Roman"/>
                <w:szCs w:val="21"/>
              </w:rPr>
            </w:pPr>
            <w:r w:rsidRPr="005F0C75">
              <w:rPr>
                <w:rFonts w:ascii="Times New Roman" w:hAnsi="Times New Roman"/>
                <w:szCs w:val="21"/>
              </w:rPr>
              <w:t>Engagement in state-administered mass organizations</w:t>
            </w:r>
          </w:p>
        </w:tc>
      </w:tr>
      <w:tr w:rsidR="007E6F9F" w:rsidRPr="005F0C75" w14:paraId="1467F5FB" w14:textId="77777777" w:rsidTr="006A0E97">
        <w:trPr>
          <w:trHeight w:val="680"/>
          <w:jc w:val="center"/>
        </w:trPr>
        <w:tc>
          <w:tcPr>
            <w:tcW w:w="1289" w:type="dxa"/>
            <w:vMerge/>
            <w:shd w:val="clear" w:color="auto" w:fill="auto"/>
            <w:vAlign w:val="center"/>
          </w:tcPr>
          <w:p w14:paraId="7D90ED3A" w14:textId="77777777" w:rsidR="007E6F9F" w:rsidRPr="005F0C75" w:rsidRDefault="007E6F9F" w:rsidP="007A4E41">
            <w:pPr>
              <w:snapToGrid w:val="0"/>
              <w:jc w:val="left"/>
              <w:rPr>
                <w:rFonts w:ascii="Times New Roman" w:hAnsi="Times New Roman"/>
                <w:sz w:val="24"/>
                <w:szCs w:val="24"/>
              </w:rPr>
            </w:pPr>
          </w:p>
        </w:tc>
        <w:tc>
          <w:tcPr>
            <w:tcW w:w="1559" w:type="dxa"/>
            <w:shd w:val="clear" w:color="auto" w:fill="auto"/>
            <w:vAlign w:val="center"/>
          </w:tcPr>
          <w:p w14:paraId="1457C1DD" w14:textId="17A44CC9"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 xml:space="preserve">Life expectancy at the age of 20 </w:t>
            </w:r>
          </w:p>
        </w:tc>
        <w:tc>
          <w:tcPr>
            <w:tcW w:w="1371" w:type="dxa"/>
            <w:shd w:val="clear" w:color="auto" w:fill="auto"/>
            <w:vAlign w:val="center"/>
          </w:tcPr>
          <w:p w14:paraId="0C7CFAE2" w14:textId="2B490F7C" w:rsidR="007E6F9F" w:rsidRPr="005F0C75" w:rsidRDefault="007A4E41" w:rsidP="00CD553A">
            <w:pPr>
              <w:snapToGrid w:val="0"/>
              <w:jc w:val="left"/>
              <w:rPr>
                <w:rFonts w:ascii="Times New Roman" w:hAnsi="Times New Roman"/>
                <w:szCs w:val="21"/>
              </w:rPr>
            </w:pPr>
            <w:r w:rsidRPr="005F0C75">
              <w:rPr>
                <w:rFonts w:ascii="Times New Roman" w:hAnsi="Times New Roman"/>
                <w:szCs w:val="21"/>
              </w:rPr>
              <w:t>Gross enrollment</w:t>
            </w:r>
            <w:r w:rsidR="00EA6A33" w:rsidRPr="005F0C75">
              <w:rPr>
                <w:rFonts w:ascii="Times New Roman" w:hAnsi="Times New Roman"/>
                <w:szCs w:val="21"/>
              </w:rPr>
              <w:t xml:space="preserve"> ratio</w:t>
            </w:r>
            <w:r w:rsidR="00CD553A" w:rsidRPr="005F0C75">
              <w:rPr>
                <w:rFonts w:ascii="Times New Roman" w:hAnsi="Times New Roman"/>
                <w:szCs w:val="21"/>
              </w:rPr>
              <w:t>,</w:t>
            </w:r>
            <w:r w:rsidRPr="005F0C75">
              <w:rPr>
                <w:rFonts w:ascii="Times New Roman" w:hAnsi="Times New Roman"/>
                <w:szCs w:val="21"/>
              </w:rPr>
              <w:t xml:space="preserve"> </w:t>
            </w:r>
            <w:r w:rsidR="00EA6A33" w:rsidRPr="005F0C75">
              <w:rPr>
                <w:rFonts w:ascii="Times New Roman" w:hAnsi="Times New Roman"/>
                <w:szCs w:val="21"/>
              </w:rPr>
              <w:t>tertiary</w:t>
            </w:r>
            <w:r w:rsidR="00CD553A" w:rsidRPr="005F0C75">
              <w:rPr>
                <w:rFonts w:ascii="Times New Roman" w:hAnsi="Times New Roman"/>
                <w:szCs w:val="21"/>
              </w:rPr>
              <w:t xml:space="preserve"> </w:t>
            </w:r>
          </w:p>
        </w:tc>
        <w:tc>
          <w:tcPr>
            <w:tcW w:w="1701" w:type="dxa"/>
            <w:shd w:val="clear" w:color="auto" w:fill="auto"/>
            <w:vAlign w:val="center"/>
          </w:tcPr>
          <w:p w14:paraId="31B1592A" w14:textId="77777777"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Youth unemployment rate</w:t>
            </w:r>
          </w:p>
        </w:tc>
        <w:tc>
          <w:tcPr>
            <w:tcW w:w="1701" w:type="dxa"/>
            <w:shd w:val="clear" w:color="auto" w:fill="auto"/>
            <w:vAlign w:val="center"/>
          </w:tcPr>
          <w:p w14:paraId="7BB66869" w14:textId="77777777"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Fertility rate</w:t>
            </w:r>
          </w:p>
        </w:tc>
        <w:tc>
          <w:tcPr>
            <w:tcW w:w="1912" w:type="dxa"/>
            <w:shd w:val="clear" w:color="auto" w:fill="auto"/>
            <w:vAlign w:val="center"/>
          </w:tcPr>
          <w:p w14:paraId="1CFC4175" w14:textId="14CF163D" w:rsidR="007E6F9F" w:rsidRPr="005F0C75" w:rsidRDefault="00327D95" w:rsidP="007A4E41">
            <w:pPr>
              <w:snapToGrid w:val="0"/>
              <w:jc w:val="left"/>
              <w:rPr>
                <w:rFonts w:ascii="Times New Roman" w:hAnsi="Times New Roman"/>
                <w:szCs w:val="21"/>
              </w:rPr>
            </w:pPr>
            <w:r w:rsidRPr="005F0C75">
              <w:rPr>
                <w:rFonts w:ascii="Times New Roman" w:hAnsi="Times New Roman"/>
              </w:rPr>
              <w:t>Members of parliament under age 40</w:t>
            </w:r>
            <w:r w:rsidR="007A4E41" w:rsidRPr="005F0C75">
              <w:rPr>
                <w:rFonts w:ascii="Times New Roman" w:hAnsi="Times New Roman"/>
                <w:szCs w:val="21"/>
              </w:rPr>
              <w:t xml:space="preserve"> </w:t>
            </w:r>
          </w:p>
        </w:tc>
      </w:tr>
      <w:tr w:rsidR="007E6F9F" w:rsidRPr="005F0C75" w14:paraId="63A59DF9" w14:textId="77777777" w:rsidTr="006A0E97">
        <w:trPr>
          <w:trHeight w:val="680"/>
          <w:jc w:val="center"/>
        </w:trPr>
        <w:tc>
          <w:tcPr>
            <w:tcW w:w="1289" w:type="dxa"/>
            <w:vMerge/>
            <w:shd w:val="clear" w:color="auto" w:fill="auto"/>
            <w:vAlign w:val="center"/>
          </w:tcPr>
          <w:p w14:paraId="735454CE" w14:textId="77777777" w:rsidR="007E6F9F" w:rsidRPr="005F0C75" w:rsidRDefault="007E6F9F" w:rsidP="007A4E41">
            <w:pPr>
              <w:snapToGrid w:val="0"/>
              <w:jc w:val="left"/>
              <w:rPr>
                <w:rFonts w:ascii="Times New Roman" w:hAnsi="Times New Roman"/>
                <w:sz w:val="24"/>
                <w:szCs w:val="24"/>
              </w:rPr>
            </w:pPr>
          </w:p>
        </w:tc>
        <w:tc>
          <w:tcPr>
            <w:tcW w:w="1559" w:type="dxa"/>
            <w:shd w:val="clear" w:color="auto" w:fill="auto"/>
            <w:vAlign w:val="center"/>
          </w:tcPr>
          <w:p w14:paraId="74F6CEF8" w14:textId="7134839F"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 xml:space="preserve">Anxiety disorder prevalence of 15-39-year-olds </w:t>
            </w:r>
          </w:p>
        </w:tc>
        <w:tc>
          <w:tcPr>
            <w:tcW w:w="1371" w:type="dxa"/>
            <w:vMerge w:val="restart"/>
            <w:shd w:val="clear" w:color="auto" w:fill="auto"/>
            <w:vAlign w:val="center"/>
          </w:tcPr>
          <w:p w14:paraId="2D094E52" w14:textId="531B7E78" w:rsidR="007E6F9F" w:rsidRPr="005F0C75" w:rsidRDefault="00CD553A" w:rsidP="00CD553A">
            <w:pPr>
              <w:snapToGrid w:val="0"/>
              <w:jc w:val="left"/>
              <w:rPr>
                <w:rFonts w:ascii="Times New Roman" w:hAnsi="Times New Roman"/>
                <w:szCs w:val="21"/>
              </w:rPr>
            </w:pPr>
            <w:r w:rsidRPr="005F0C75">
              <w:rPr>
                <w:rFonts w:ascii="Times New Roman" w:hAnsi="Times New Roman"/>
                <w:szCs w:val="21"/>
              </w:rPr>
              <w:t>Percentage of individuals using the Internet</w:t>
            </w:r>
          </w:p>
        </w:tc>
        <w:tc>
          <w:tcPr>
            <w:tcW w:w="1701" w:type="dxa"/>
            <w:vMerge w:val="restart"/>
            <w:shd w:val="clear" w:color="auto" w:fill="auto"/>
            <w:vAlign w:val="center"/>
          </w:tcPr>
          <w:p w14:paraId="590E6446" w14:textId="77777777"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Youth entrepreneurship rate</w:t>
            </w:r>
          </w:p>
        </w:tc>
        <w:tc>
          <w:tcPr>
            <w:tcW w:w="1701" w:type="dxa"/>
            <w:shd w:val="clear" w:color="auto" w:fill="auto"/>
            <w:vAlign w:val="center"/>
          </w:tcPr>
          <w:p w14:paraId="1829AC05" w14:textId="77777777"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Total dependency ratio</w:t>
            </w:r>
          </w:p>
        </w:tc>
        <w:tc>
          <w:tcPr>
            <w:tcW w:w="1912" w:type="dxa"/>
            <w:vMerge w:val="restart"/>
            <w:shd w:val="clear" w:color="auto" w:fill="auto"/>
            <w:vAlign w:val="center"/>
          </w:tcPr>
          <w:p w14:paraId="023919F6" w14:textId="5C0BC15C" w:rsidR="007E6F9F" w:rsidRPr="005F0C75" w:rsidRDefault="00327D95" w:rsidP="007A4E41">
            <w:pPr>
              <w:snapToGrid w:val="0"/>
              <w:jc w:val="left"/>
              <w:rPr>
                <w:rFonts w:ascii="Times New Roman" w:hAnsi="Times New Roman"/>
                <w:szCs w:val="21"/>
              </w:rPr>
            </w:pPr>
            <w:r w:rsidRPr="005F0C75">
              <w:rPr>
                <w:rFonts w:ascii="Times New Roman" w:hAnsi="Times New Roman"/>
              </w:rPr>
              <w:t>Voter turnout in parliamentary elections</w:t>
            </w:r>
          </w:p>
        </w:tc>
      </w:tr>
      <w:tr w:rsidR="007E6F9F" w:rsidRPr="005F0C75" w14:paraId="31E8BF7A" w14:textId="77777777" w:rsidTr="006A0E97">
        <w:trPr>
          <w:trHeight w:val="680"/>
          <w:jc w:val="center"/>
        </w:trPr>
        <w:tc>
          <w:tcPr>
            <w:tcW w:w="1289" w:type="dxa"/>
            <w:vMerge/>
            <w:shd w:val="clear" w:color="auto" w:fill="auto"/>
            <w:vAlign w:val="center"/>
          </w:tcPr>
          <w:p w14:paraId="63AA4EB8" w14:textId="77777777" w:rsidR="007E6F9F" w:rsidRPr="005F0C75" w:rsidRDefault="007E6F9F" w:rsidP="007A4E41">
            <w:pPr>
              <w:snapToGrid w:val="0"/>
              <w:jc w:val="left"/>
              <w:rPr>
                <w:rFonts w:ascii="Times New Roman" w:hAnsi="Times New Roman"/>
                <w:sz w:val="24"/>
                <w:szCs w:val="24"/>
              </w:rPr>
            </w:pPr>
          </w:p>
        </w:tc>
        <w:tc>
          <w:tcPr>
            <w:tcW w:w="1559" w:type="dxa"/>
            <w:shd w:val="clear" w:color="auto" w:fill="auto"/>
            <w:vAlign w:val="center"/>
          </w:tcPr>
          <w:p w14:paraId="179AE3F4" w14:textId="77777777" w:rsidR="007E6F9F" w:rsidRPr="005F0C75" w:rsidRDefault="007A4E41" w:rsidP="007A4E41">
            <w:pPr>
              <w:snapToGrid w:val="0"/>
              <w:jc w:val="left"/>
              <w:rPr>
                <w:rFonts w:ascii="Times New Roman" w:hAnsi="Times New Roman"/>
                <w:szCs w:val="21"/>
              </w:rPr>
            </w:pPr>
            <w:r w:rsidRPr="005F0C75">
              <w:rPr>
                <w:rFonts w:ascii="Times New Roman" w:hAnsi="Times New Roman"/>
                <w:szCs w:val="21"/>
              </w:rPr>
              <w:t xml:space="preserve">Youth drug abuse rate </w:t>
            </w:r>
          </w:p>
        </w:tc>
        <w:tc>
          <w:tcPr>
            <w:tcW w:w="1371" w:type="dxa"/>
            <w:vMerge/>
            <w:shd w:val="clear" w:color="auto" w:fill="auto"/>
            <w:vAlign w:val="center"/>
          </w:tcPr>
          <w:p w14:paraId="2C27CBD4" w14:textId="77777777" w:rsidR="007E6F9F" w:rsidRPr="005F0C75" w:rsidRDefault="007E6F9F" w:rsidP="007A4E41">
            <w:pPr>
              <w:snapToGrid w:val="0"/>
              <w:jc w:val="left"/>
              <w:rPr>
                <w:rFonts w:ascii="Times New Roman" w:hAnsi="Times New Roman"/>
                <w:szCs w:val="21"/>
              </w:rPr>
            </w:pPr>
          </w:p>
        </w:tc>
        <w:tc>
          <w:tcPr>
            <w:tcW w:w="1701" w:type="dxa"/>
            <w:vMerge/>
            <w:shd w:val="clear" w:color="auto" w:fill="auto"/>
            <w:vAlign w:val="center"/>
          </w:tcPr>
          <w:p w14:paraId="0DC342BC" w14:textId="77777777" w:rsidR="007E6F9F" w:rsidRPr="005F0C75" w:rsidRDefault="007E6F9F" w:rsidP="007A4E41">
            <w:pPr>
              <w:snapToGrid w:val="0"/>
              <w:jc w:val="left"/>
              <w:rPr>
                <w:rFonts w:ascii="Times New Roman" w:hAnsi="Times New Roman"/>
                <w:szCs w:val="21"/>
              </w:rPr>
            </w:pPr>
          </w:p>
        </w:tc>
        <w:tc>
          <w:tcPr>
            <w:tcW w:w="1701" w:type="dxa"/>
            <w:shd w:val="clear" w:color="auto" w:fill="auto"/>
            <w:vAlign w:val="center"/>
          </w:tcPr>
          <w:p w14:paraId="16E3DB0D" w14:textId="63992EAE" w:rsidR="007E6F9F" w:rsidRPr="005F0C75" w:rsidRDefault="00327D95" w:rsidP="007A4E41">
            <w:pPr>
              <w:snapToGrid w:val="0"/>
              <w:jc w:val="left"/>
              <w:rPr>
                <w:rFonts w:ascii="Times New Roman" w:hAnsi="Times New Roman"/>
                <w:szCs w:val="21"/>
              </w:rPr>
            </w:pPr>
            <w:proofErr w:type="spellStart"/>
            <w:r w:rsidRPr="005F0C75">
              <w:rPr>
                <w:rFonts w:ascii="Times New Roman" w:hAnsi="Times New Roman"/>
              </w:rPr>
              <w:t>Numbeo</w:t>
            </w:r>
            <w:proofErr w:type="spellEnd"/>
            <w:r w:rsidRPr="005F0C75">
              <w:rPr>
                <w:rFonts w:ascii="Times New Roman" w:hAnsi="Times New Roman"/>
              </w:rPr>
              <w:t xml:space="preserve"> Safety Index</w:t>
            </w:r>
          </w:p>
        </w:tc>
        <w:tc>
          <w:tcPr>
            <w:tcW w:w="1912" w:type="dxa"/>
            <w:vMerge/>
            <w:shd w:val="clear" w:color="auto" w:fill="auto"/>
            <w:vAlign w:val="center"/>
          </w:tcPr>
          <w:p w14:paraId="3E573067" w14:textId="77777777" w:rsidR="007E6F9F" w:rsidRPr="005F0C75" w:rsidRDefault="007E6F9F" w:rsidP="007A4E41">
            <w:pPr>
              <w:snapToGrid w:val="0"/>
              <w:jc w:val="left"/>
              <w:rPr>
                <w:rFonts w:ascii="Times New Roman" w:hAnsi="Times New Roman"/>
                <w:sz w:val="24"/>
                <w:szCs w:val="24"/>
              </w:rPr>
            </w:pPr>
          </w:p>
        </w:tc>
      </w:tr>
    </w:tbl>
    <w:p w14:paraId="7BAFD5A5" w14:textId="77777777" w:rsidR="007A4E41" w:rsidRPr="005F0C75" w:rsidRDefault="007A4E41" w:rsidP="007A4E41">
      <w:pPr>
        <w:snapToGrid w:val="0"/>
        <w:jc w:val="left"/>
        <w:rPr>
          <w:rFonts w:ascii="Times New Roman" w:hAnsi="Times New Roman"/>
          <w:sz w:val="24"/>
          <w:szCs w:val="24"/>
        </w:rPr>
      </w:pPr>
    </w:p>
    <w:p w14:paraId="4C0D4B36" w14:textId="77777777" w:rsidR="007A4E41" w:rsidRPr="005F0C75" w:rsidRDefault="007A4E41" w:rsidP="007A4E41">
      <w:pPr>
        <w:snapToGrid w:val="0"/>
        <w:jc w:val="left"/>
        <w:rPr>
          <w:rFonts w:ascii="Times New Roman" w:hAnsi="Times New Roman"/>
          <w:sz w:val="24"/>
          <w:szCs w:val="24"/>
        </w:rPr>
      </w:pPr>
    </w:p>
    <w:p w14:paraId="1A65F4D0" w14:textId="77777777" w:rsidR="007A4E41" w:rsidRPr="005F0C75" w:rsidRDefault="007A4E41" w:rsidP="00896F92">
      <w:pPr>
        <w:snapToGrid w:val="0"/>
        <w:ind w:firstLineChars="200" w:firstLine="482"/>
        <w:jc w:val="left"/>
        <w:outlineLvl w:val="1"/>
        <w:rPr>
          <w:rFonts w:ascii="Times New Roman" w:eastAsia="方正黑体_GBK" w:hAnsi="Times New Roman"/>
          <w:b/>
          <w:bCs/>
          <w:sz w:val="24"/>
          <w:szCs w:val="24"/>
        </w:rPr>
      </w:pPr>
      <w:bookmarkStart w:id="7" w:name="_Toc84866049"/>
      <w:bookmarkStart w:id="8" w:name="_Toc87544271"/>
      <w:r w:rsidRPr="005F0C75">
        <w:rPr>
          <w:rFonts w:ascii="Times New Roman" w:eastAsia="方正黑体_GBK" w:hAnsi="Times New Roman"/>
          <w:b/>
          <w:bCs/>
          <w:sz w:val="24"/>
          <w:szCs w:val="24"/>
        </w:rPr>
        <w:t>2. Breakdown of Indicators and Data Sources</w:t>
      </w:r>
      <w:bookmarkEnd w:id="7"/>
      <w:bookmarkEnd w:id="8"/>
    </w:p>
    <w:p w14:paraId="35D01D0E" w14:textId="77777777" w:rsidR="007A4E41" w:rsidRPr="005F0C75" w:rsidRDefault="007A4E41" w:rsidP="007A4E41">
      <w:pPr>
        <w:snapToGrid w:val="0"/>
        <w:ind w:firstLineChars="200" w:firstLine="480"/>
        <w:jc w:val="left"/>
        <w:outlineLvl w:val="1"/>
        <w:rPr>
          <w:rFonts w:ascii="Times New Roman" w:eastAsia="方正黑体_GBK" w:hAnsi="Times New Roman"/>
          <w:sz w:val="24"/>
          <w:szCs w:val="24"/>
        </w:rPr>
      </w:pPr>
    </w:p>
    <w:p w14:paraId="546D7F4B" w14:textId="77777777" w:rsidR="007A4E41" w:rsidRPr="005F0C75" w:rsidRDefault="007A4E41" w:rsidP="00896F92">
      <w:pPr>
        <w:snapToGrid w:val="0"/>
        <w:ind w:firstLineChars="200" w:firstLine="482"/>
        <w:jc w:val="left"/>
        <w:rPr>
          <w:rFonts w:ascii="Times New Roman" w:eastAsia="方正楷体_GBK" w:hAnsi="Times New Roman"/>
          <w:b/>
          <w:bCs/>
          <w:sz w:val="24"/>
          <w:szCs w:val="24"/>
          <w:u w:val="single"/>
        </w:rPr>
      </w:pPr>
      <w:r w:rsidRPr="005F0C75">
        <w:rPr>
          <w:rFonts w:ascii="Times New Roman" w:eastAsia="方正楷体_GBK" w:hAnsi="Times New Roman"/>
          <w:b/>
          <w:bCs/>
          <w:sz w:val="24"/>
          <w:szCs w:val="24"/>
          <w:u w:val="single"/>
        </w:rPr>
        <w:t>i. Health and Well-being</w:t>
      </w:r>
    </w:p>
    <w:p w14:paraId="066FD1CA" w14:textId="11C6EFC2" w:rsidR="007A4E41" w:rsidRPr="005F0C75" w:rsidRDefault="007A4E41" w:rsidP="00896F92">
      <w:pPr>
        <w:snapToGrid w:val="0"/>
        <w:ind w:firstLineChars="200" w:firstLine="482"/>
        <w:jc w:val="left"/>
        <w:rPr>
          <w:rFonts w:ascii="Times New Roman" w:eastAsia="方正楷体_GBK" w:hAnsi="Times New Roman"/>
          <w:b/>
          <w:bCs/>
          <w:sz w:val="24"/>
          <w:szCs w:val="24"/>
        </w:rPr>
      </w:pPr>
    </w:p>
    <w:p w14:paraId="07B945C7" w14:textId="4829E1B2"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 xml:space="preserve">1) Healthy weight percentage. </w:t>
      </w:r>
      <w:r w:rsidR="00AD509B" w:rsidRPr="005F0C75">
        <w:rPr>
          <w:rFonts w:ascii="Times New Roman" w:eastAsia="方正仿宋_GBK" w:hAnsi="Times New Roman"/>
          <w:sz w:val="24"/>
          <w:szCs w:val="24"/>
        </w:rPr>
        <w:t xml:space="preserve">Healthy weight percentage reflects the body </w:t>
      </w:r>
      <w:r w:rsidR="00A6332B" w:rsidRPr="005F0C75">
        <w:rPr>
          <w:rFonts w:ascii="Times New Roman" w:eastAsia="方正仿宋_GBK" w:hAnsi="Times New Roman"/>
          <w:sz w:val="24"/>
          <w:szCs w:val="24"/>
        </w:rPr>
        <w:t xml:space="preserve">shapes and </w:t>
      </w:r>
      <w:r w:rsidR="00AD509B" w:rsidRPr="005F0C75">
        <w:rPr>
          <w:rFonts w:ascii="Times New Roman" w:eastAsia="方正仿宋_GBK" w:hAnsi="Times New Roman"/>
          <w:sz w:val="24"/>
          <w:szCs w:val="24"/>
        </w:rPr>
        <w:t xml:space="preserve">size, nutrition, physical fitness, and the overall health conditions of young people in a country. </w:t>
      </w:r>
      <w:r w:rsidRPr="005F0C75">
        <w:rPr>
          <w:rFonts w:ascii="Times New Roman" w:eastAsia="方正仿宋_GBK" w:hAnsi="Times New Roman"/>
          <w:sz w:val="24"/>
          <w:szCs w:val="24"/>
        </w:rPr>
        <w:t xml:space="preserve">This indicator measures three dimensions of </w:t>
      </w:r>
      <w:r w:rsidR="00D921FD" w:rsidRPr="005F0C75">
        <w:rPr>
          <w:rFonts w:ascii="Times New Roman" w:eastAsia="方正仿宋_GBK" w:hAnsi="Times New Roman"/>
          <w:sz w:val="24"/>
          <w:szCs w:val="24"/>
        </w:rPr>
        <w:t>H</w:t>
      </w:r>
      <w:r w:rsidRPr="005F0C75">
        <w:rPr>
          <w:rFonts w:ascii="Times New Roman" w:eastAsia="方正仿宋_GBK" w:hAnsi="Times New Roman"/>
          <w:sz w:val="24"/>
          <w:szCs w:val="24"/>
        </w:rPr>
        <w:t xml:space="preserve">ealth: “Adolescent Overweight </w:t>
      </w:r>
      <w:r w:rsidRPr="005F0C75">
        <w:rPr>
          <w:rFonts w:ascii="Times New Roman" w:eastAsia="方正仿宋_GBK" w:hAnsi="Times New Roman"/>
          <w:sz w:val="24"/>
          <w:szCs w:val="24"/>
        </w:rPr>
        <w:lastRenderedPageBreak/>
        <w:t xml:space="preserve">Rate", "Adolescent Obesity Rate" and "Adolescent Underweight Rate". Apparently, </w:t>
      </w:r>
      <w:r w:rsidR="00D921FD" w:rsidRPr="005F0C75">
        <w:rPr>
          <w:rFonts w:ascii="Times New Roman" w:eastAsia="方正仿宋_GBK" w:hAnsi="Times New Roman"/>
          <w:sz w:val="24"/>
          <w:szCs w:val="24"/>
        </w:rPr>
        <w:t>they are</w:t>
      </w:r>
      <w:r w:rsidRPr="005F0C75">
        <w:rPr>
          <w:rFonts w:ascii="Times New Roman" w:eastAsia="方正仿宋_GBK" w:hAnsi="Times New Roman"/>
          <w:sz w:val="24"/>
          <w:szCs w:val="24"/>
        </w:rPr>
        <w:t xml:space="preserve"> negative </w:t>
      </w:r>
      <w:r w:rsidR="00D921FD" w:rsidRPr="005F0C75">
        <w:rPr>
          <w:rFonts w:ascii="Times New Roman" w:eastAsia="方正仿宋_GBK" w:hAnsi="Times New Roman"/>
          <w:sz w:val="24"/>
          <w:szCs w:val="24"/>
        </w:rPr>
        <w:t>dimensions</w:t>
      </w:r>
      <w:r w:rsidRPr="005F0C75">
        <w:rPr>
          <w:rFonts w:ascii="Times New Roman" w:eastAsia="方正仿宋_GBK" w:hAnsi="Times New Roman"/>
          <w:sz w:val="24"/>
          <w:szCs w:val="24"/>
        </w:rPr>
        <w:t>, but</w:t>
      </w:r>
      <w:r w:rsidR="00D921FD" w:rsidRPr="005F0C75">
        <w:rPr>
          <w:rFonts w:ascii="Times New Roman" w:eastAsia="方正仿宋_GBK" w:hAnsi="Times New Roman"/>
          <w:sz w:val="24"/>
          <w:szCs w:val="24"/>
        </w:rPr>
        <w:t xml:space="preserve"> they have been </w:t>
      </w:r>
      <w:r w:rsidRPr="005F0C75">
        <w:rPr>
          <w:rFonts w:ascii="Times New Roman" w:eastAsia="方正仿宋_GBK" w:hAnsi="Times New Roman"/>
          <w:sz w:val="24"/>
          <w:szCs w:val="24"/>
        </w:rPr>
        <w:t xml:space="preserve">converted into a positive </w:t>
      </w:r>
      <w:r w:rsidR="00D921FD" w:rsidRPr="005F0C75">
        <w:rPr>
          <w:rFonts w:ascii="Times New Roman" w:eastAsia="方正仿宋_GBK" w:hAnsi="Times New Roman"/>
          <w:sz w:val="24"/>
          <w:szCs w:val="24"/>
        </w:rPr>
        <w:t>indicator according to conventional medical statistical rules:</w:t>
      </w:r>
      <w:r w:rsidRPr="005F0C75">
        <w:rPr>
          <w:rFonts w:ascii="Times New Roman" w:eastAsia="方正仿宋_GBK" w:hAnsi="Times New Roman"/>
          <w:sz w:val="24"/>
          <w:szCs w:val="24"/>
        </w:rPr>
        <w:t xml:space="preserve"> </w:t>
      </w:r>
      <w:r w:rsidR="00D921FD" w:rsidRPr="005F0C75">
        <w:rPr>
          <w:rFonts w:ascii="Times New Roman" w:eastAsia="方正仿宋_GBK" w:hAnsi="Times New Roman"/>
          <w:sz w:val="24"/>
          <w:szCs w:val="24"/>
        </w:rPr>
        <w:t>“he</w:t>
      </w:r>
      <w:r w:rsidRPr="005F0C75">
        <w:rPr>
          <w:rFonts w:ascii="Times New Roman" w:eastAsia="方正仿宋_GBK" w:hAnsi="Times New Roman"/>
          <w:sz w:val="24"/>
          <w:szCs w:val="24"/>
        </w:rPr>
        <w:t>althy weight percentage</w:t>
      </w:r>
      <w:r w:rsidR="00D921FD" w:rsidRPr="005F0C75">
        <w:rPr>
          <w:rFonts w:ascii="Times New Roman" w:eastAsia="方正仿宋_GBK" w:hAnsi="Times New Roman"/>
          <w:sz w:val="24"/>
          <w:szCs w:val="24"/>
        </w:rPr>
        <w:t>”.</w:t>
      </w:r>
      <w:r w:rsidRPr="005F0C75">
        <w:rPr>
          <w:rFonts w:ascii="Times New Roman" w:eastAsia="方正仿宋_GBK" w:hAnsi="Times New Roman"/>
          <w:sz w:val="24"/>
          <w:szCs w:val="24"/>
        </w:rPr>
        <w:t xml:space="preserve"> Data on th</w:t>
      </w:r>
      <w:r w:rsidR="00D921FD" w:rsidRPr="005F0C75">
        <w:rPr>
          <w:rFonts w:ascii="Times New Roman" w:eastAsia="方正仿宋_GBK" w:hAnsi="Times New Roman"/>
          <w:sz w:val="24"/>
          <w:szCs w:val="24"/>
        </w:rPr>
        <w:t xml:space="preserve">is </w:t>
      </w:r>
      <w:r w:rsidRPr="005F0C75">
        <w:rPr>
          <w:rFonts w:ascii="Times New Roman" w:eastAsia="方正仿宋_GBK" w:hAnsi="Times New Roman"/>
          <w:sz w:val="24"/>
          <w:szCs w:val="24"/>
        </w:rPr>
        <w:t xml:space="preserve">indicator are </w:t>
      </w:r>
      <w:r w:rsidR="00D921FD" w:rsidRPr="005F0C75">
        <w:rPr>
          <w:rFonts w:ascii="Times New Roman" w:eastAsia="方正仿宋_GBK" w:hAnsi="Times New Roman"/>
          <w:sz w:val="24"/>
          <w:szCs w:val="24"/>
        </w:rPr>
        <w:t>derived from</w:t>
      </w:r>
      <w:r w:rsidRPr="005F0C75">
        <w:rPr>
          <w:rFonts w:ascii="Times New Roman" w:eastAsia="方正仿宋_GBK" w:hAnsi="Times New Roman"/>
          <w:sz w:val="24"/>
          <w:szCs w:val="24"/>
        </w:rPr>
        <w:t xml:space="preserve"> the 2016 Body Mass Index (BMI) statistics of teenagers</w:t>
      </w:r>
      <w:r w:rsidR="00A54BFA" w:rsidRPr="005F0C75">
        <w:rPr>
          <w:rFonts w:ascii="Times New Roman" w:eastAsia="方正仿宋_GBK" w:hAnsi="Times New Roman"/>
          <w:sz w:val="24"/>
          <w:szCs w:val="24"/>
        </w:rPr>
        <w:t xml:space="preserve"> aged</w:t>
      </w:r>
      <w:r w:rsidRPr="005F0C75">
        <w:rPr>
          <w:rFonts w:ascii="Times New Roman" w:eastAsia="方正仿宋_GBK" w:hAnsi="Times New Roman"/>
          <w:sz w:val="24"/>
          <w:szCs w:val="24"/>
        </w:rPr>
        <w:t xml:space="preserve"> 10-19</w:t>
      </w:r>
      <w:r w:rsidR="00A54BFA" w:rsidRPr="005F0C75">
        <w:rPr>
          <w:rFonts w:ascii="Times New Roman" w:eastAsia="方正仿宋_GBK" w:hAnsi="Times New Roman"/>
          <w:sz w:val="24"/>
          <w:szCs w:val="24"/>
        </w:rPr>
        <w:t xml:space="preserve"> </w:t>
      </w:r>
      <w:r w:rsidRPr="005F0C75">
        <w:rPr>
          <w:rFonts w:ascii="Times New Roman" w:eastAsia="方正仿宋_GBK" w:hAnsi="Times New Roman"/>
          <w:sz w:val="24"/>
          <w:szCs w:val="24"/>
        </w:rPr>
        <w:t xml:space="preserve">in countries and regions calculated by the World Health Organization. By definition, the adolescent overweight rate is the percentage of people whose BMI in relation to their ages is 1 standard deviation above the median; the adolescent </w:t>
      </w:r>
      <w:r w:rsidR="00A6332B" w:rsidRPr="005F0C75">
        <w:rPr>
          <w:rFonts w:ascii="Times New Roman" w:eastAsia="方正仿宋_GBK" w:hAnsi="Times New Roman"/>
          <w:sz w:val="24"/>
          <w:szCs w:val="24"/>
        </w:rPr>
        <w:t xml:space="preserve">obesity </w:t>
      </w:r>
      <w:r w:rsidRPr="005F0C75">
        <w:rPr>
          <w:rFonts w:ascii="Times New Roman" w:eastAsia="方正仿宋_GBK" w:hAnsi="Times New Roman"/>
          <w:sz w:val="24"/>
          <w:szCs w:val="24"/>
        </w:rPr>
        <w:t>ratio refers to the percentage of people whose BMI relative to their ages is 2 standard deviations above the median, and the adolescent underweight ratio is the proportion of people with BMI below 2 standard deviations of the median. Some data are missing, but they are interpolated by using relevant statistics for the same year.</w:t>
      </w:r>
    </w:p>
    <w:p w14:paraId="4C274FB3" w14:textId="6433D1E0" w:rsidR="007A4E41" w:rsidRPr="005F0C75" w:rsidRDefault="007A4E41" w:rsidP="007A4E41">
      <w:pPr>
        <w:snapToGrid w:val="0"/>
        <w:ind w:firstLineChars="200" w:firstLine="480"/>
        <w:jc w:val="left"/>
        <w:rPr>
          <w:rFonts w:ascii="Times New Roman" w:eastAsia="方正仿宋_GBK" w:hAnsi="Times New Roman"/>
          <w:sz w:val="24"/>
          <w:szCs w:val="24"/>
        </w:rPr>
      </w:pPr>
    </w:p>
    <w:p w14:paraId="69B69B7D" w14:textId="374AF4CE" w:rsidR="007A4E41" w:rsidRPr="005F0C75" w:rsidRDefault="007A4E41" w:rsidP="009B257D">
      <w:pPr>
        <w:snapToGrid w:val="0"/>
        <w:ind w:firstLineChars="200" w:firstLine="482"/>
        <w:jc w:val="left"/>
        <w:rPr>
          <w:rFonts w:ascii="Times New Roman" w:eastAsia="方正仿宋_GBK" w:hAnsi="Times New Roman"/>
          <w:sz w:val="24"/>
          <w:szCs w:val="24"/>
        </w:rPr>
      </w:pPr>
      <w:r w:rsidRPr="005F0C75">
        <w:rPr>
          <w:rFonts w:ascii="Times New Roman" w:hAnsi="Times New Roman"/>
          <w:b/>
          <w:bCs/>
          <w:sz w:val="24"/>
          <w:szCs w:val="24"/>
        </w:rPr>
        <w:t>2) Life expectancy at the age of 20.</w:t>
      </w:r>
      <w:r w:rsidRPr="005F0C75">
        <w:rPr>
          <w:rFonts w:ascii="Times New Roman" w:hAnsi="Times New Roman"/>
          <w:sz w:val="24"/>
          <w:szCs w:val="24"/>
        </w:rPr>
        <w:t xml:space="preserve"> </w:t>
      </w:r>
      <w:r w:rsidR="008B16DA" w:rsidRPr="005F0C75">
        <w:rPr>
          <w:rFonts w:ascii="Times New Roman" w:hAnsi="Times New Roman"/>
          <w:sz w:val="24"/>
          <w:szCs w:val="24"/>
        </w:rPr>
        <w:t xml:space="preserve">Life expectancy </w:t>
      </w:r>
      <w:r w:rsidR="0051245E" w:rsidRPr="005F0C75">
        <w:rPr>
          <w:rFonts w:ascii="Times New Roman" w:hAnsi="Times New Roman"/>
          <w:sz w:val="24"/>
          <w:szCs w:val="24"/>
        </w:rPr>
        <w:t>indicates</w:t>
      </w:r>
      <w:r w:rsidR="008B16DA" w:rsidRPr="005F0C75">
        <w:rPr>
          <w:rFonts w:ascii="Times New Roman" w:hAnsi="Times New Roman"/>
          <w:sz w:val="24"/>
          <w:szCs w:val="24"/>
        </w:rPr>
        <w:t xml:space="preserve"> the health </w:t>
      </w:r>
      <w:r w:rsidR="0075745C" w:rsidRPr="005F0C75">
        <w:rPr>
          <w:rFonts w:ascii="Times New Roman" w:hAnsi="Times New Roman"/>
          <w:sz w:val="24"/>
          <w:szCs w:val="24"/>
        </w:rPr>
        <w:t xml:space="preserve">dimension </w:t>
      </w:r>
      <w:r w:rsidR="008B16DA" w:rsidRPr="005F0C75">
        <w:rPr>
          <w:rFonts w:ascii="Times New Roman" w:hAnsi="Times New Roman"/>
          <w:sz w:val="24"/>
          <w:szCs w:val="24"/>
        </w:rPr>
        <w:t xml:space="preserve">of a country or region and </w:t>
      </w:r>
      <w:r w:rsidR="00C37564" w:rsidRPr="005F0C75">
        <w:rPr>
          <w:rFonts w:ascii="Times New Roman" w:hAnsi="Times New Roman"/>
          <w:sz w:val="24"/>
          <w:szCs w:val="24"/>
        </w:rPr>
        <w:t>is</w:t>
      </w:r>
      <w:r w:rsidR="0051245E" w:rsidRPr="005F0C75">
        <w:rPr>
          <w:rFonts w:ascii="Times New Roman" w:hAnsi="Times New Roman"/>
          <w:sz w:val="24"/>
          <w:szCs w:val="24"/>
        </w:rPr>
        <w:t xml:space="preserve"> included</w:t>
      </w:r>
      <w:r w:rsidR="008B16DA" w:rsidRPr="005F0C75">
        <w:rPr>
          <w:rFonts w:ascii="Times New Roman" w:hAnsi="Times New Roman"/>
          <w:sz w:val="24"/>
          <w:szCs w:val="24"/>
        </w:rPr>
        <w:t xml:space="preserve"> in many</w:t>
      </w:r>
      <w:r w:rsidR="0075745C" w:rsidRPr="005F0C75">
        <w:rPr>
          <w:rFonts w:ascii="Times New Roman" w:hAnsi="Times New Roman"/>
          <w:sz w:val="24"/>
          <w:szCs w:val="24"/>
        </w:rPr>
        <w:t xml:space="preserve"> authoritative </w:t>
      </w:r>
      <w:r w:rsidR="008B16DA" w:rsidRPr="005F0C75">
        <w:rPr>
          <w:rFonts w:ascii="Times New Roman" w:hAnsi="Times New Roman"/>
          <w:sz w:val="24"/>
          <w:szCs w:val="24"/>
        </w:rPr>
        <w:t>indexes such as</w:t>
      </w:r>
      <w:r w:rsidR="00DA269C" w:rsidRPr="005F0C75">
        <w:rPr>
          <w:rFonts w:ascii="Times New Roman" w:hAnsi="Times New Roman"/>
          <w:sz w:val="24"/>
          <w:szCs w:val="24"/>
        </w:rPr>
        <w:t xml:space="preserve"> UNDP’s</w:t>
      </w:r>
      <w:r w:rsidR="008B16DA" w:rsidRPr="005F0C75">
        <w:rPr>
          <w:rFonts w:ascii="Times New Roman" w:hAnsi="Times New Roman"/>
          <w:sz w:val="24"/>
          <w:szCs w:val="24"/>
        </w:rPr>
        <w:t xml:space="preserve"> Human Development Index (HDI).</w:t>
      </w:r>
      <w:r w:rsidR="008B16DA" w:rsidRPr="005F0C75">
        <w:rPr>
          <w:rFonts w:ascii="Times New Roman" w:hAnsi="Times New Roman"/>
          <w:b/>
          <w:bCs/>
          <w:sz w:val="24"/>
          <w:szCs w:val="24"/>
        </w:rPr>
        <w:t xml:space="preserve"> </w:t>
      </w:r>
      <w:r w:rsidRPr="005F0C75">
        <w:rPr>
          <w:rFonts w:ascii="Times New Roman" w:hAnsi="Times New Roman"/>
          <w:sz w:val="24"/>
          <w:szCs w:val="24"/>
        </w:rPr>
        <w:t>This estimation is based on the</w:t>
      </w:r>
      <w:r w:rsidRPr="005F0C75">
        <w:rPr>
          <w:rFonts w:ascii="Times New Roman" w:hAnsi="Times New Roman"/>
          <w:i/>
          <w:sz w:val="24"/>
          <w:szCs w:val="24"/>
        </w:rPr>
        <w:t xml:space="preserve"> 2019 Revision of World Population Prospects</w:t>
      </w:r>
      <w:r w:rsidRPr="005F0C75">
        <w:rPr>
          <w:rFonts w:ascii="Times New Roman" w:hAnsi="Times New Roman"/>
          <w:sz w:val="24"/>
          <w:szCs w:val="24"/>
        </w:rPr>
        <w:t xml:space="preserve"> by the Population Division of the Department of Economic and Social Affairs of the United Nations</w:t>
      </w:r>
      <w:r w:rsidR="00A6332B" w:rsidRPr="005F0C75">
        <w:rPr>
          <w:rFonts w:ascii="Times New Roman" w:hAnsi="Times New Roman"/>
          <w:color w:val="333333"/>
          <w:sz w:val="23"/>
          <w:szCs w:val="23"/>
        </w:rPr>
        <w:t xml:space="preserve"> Secretariat</w:t>
      </w:r>
      <w:r w:rsidRPr="005F0C75">
        <w:rPr>
          <w:rFonts w:ascii="Times New Roman" w:hAnsi="Times New Roman"/>
          <w:sz w:val="24"/>
          <w:szCs w:val="24"/>
        </w:rPr>
        <w:t xml:space="preserve">. </w:t>
      </w:r>
      <w:r w:rsidR="0075745C" w:rsidRPr="005F0C75">
        <w:rPr>
          <w:rFonts w:ascii="Times New Roman" w:hAnsi="Times New Roman"/>
          <w:sz w:val="24"/>
          <w:szCs w:val="24"/>
        </w:rPr>
        <w:t>T</w:t>
      </w:r>
      <w:r w:rsidRPr="005F0C75">
        <w:rPr>
          <w:rFonts w:ascii="Times New Roman" w:hAnsi="Times New Roman"/>
          <w:sz w:val="24"/>
          <w:szCs w:val="24"/>
        </w:rPr>
        <w:t>he</w:t>
      </w:r>
      <w:r w:rsidR="0051245E" w:rsidRPr="005F0C75">
        <w:rPr>
          <w:rFonts w:ascii="Times New Roman" w:hAnsi="Times New Roman"/>
          <w:sz w:val="24"/>
          <w:szCs w:val="24"/>
        </w:rPr>
        <w:t xml:space="preserve"> co-op</w:t>
      </w:r>
      <w:r w:rsidRPr="005F0C75">
        <w:rPr>
          <w:rFonts w:ascii="Times New Roman" w:hAnsi="Times New Roman"/>
          <w:sz w:val="24"/>
          <w:szCs w:val="24"/>
        </w:rPr>
        <w:t xml:space="preserve"> </w:t>
      </w:r>
      <w:r w:rsidR="00D921FD" w:rsidRPr="005F0C75">
        <w:rPr>
          <w:rFonts w:ascii="Times New Roman" w:hAnsi="Times New Roman"/>
          <w:sz w:val="24"/>
          <w:szCs w:val="24"/>
        </w:rPr>
        <w:t xml:space="preserve">YDI </w:t>
      </w:r>
      <w:r w:rsidRPr="005F0C75">
        <w:rPr>
          <w:rFonts w:ascii="Times New Roman" w:hAnsi="Times New Roman"/>
          <w:sz w:val="24"/>
          <w:szCs w:val="24"/>
        </w:rPr>
        <w:t>project group uses</w:t>
      </w:r>
      <w:r w:rsidR="00D921FD" w:rsidRPr="005F0C75">
        <w:rPr>
          <w:rFonts w:ascii="Times New Roman" w:hAnsi="Times New Roman"/>
          <w:sz w:val="24"/>
          <w:szCs w:val="24"/>
        </w:rPr>
        <w:t xml:space="preserve"> </w:t>
      </w:r>
      <w:r w:rsidRPr="005F0C75">
        <w:rPr>
          <w:rFonts w:ascii="Times New Roman" w:hAnsi="Times New Roman"/>
          <w:sz w:val="24"/>
          <w:szCs w:val="24"/>
        </w:rPr>
        <w:t>linear interpolation</w:t>
      </w:r>
      <w:r w:rsidR="00D921FD" w:rsidRPr="005F0C75">
        <w:rPr>
          <w:rFonts w:ascii="Times New Roman" w:hAnsi="Times New Roman"/>
          <w:sz w:val="24"/>
          <w:szCs w:val="24"/>
        </w:rPr>
        <w:t xml:space="preserve"> </w:t>
      </w:r>
      <w:r w:rsidRPr="005F0C75">
        <w:rPr>
          <w:rFonts w:ascii="Times New Roman" w:hAnsi="Times New Roman"/>
          <w:sz w:val="24"/>
          <w:szCs w:val="24"/>
        </w:rPr>
        <w:t>to</w:t>
      </w:r>
      <w:r w:rsidR="00D921FD" w:rsidRPr="005F0C75">
        <w:rPr>
          <w:rFonts w:ascii="Times New Roman" w:hAnsi="Times New Roman"/>
          <w:sz w:val="24"/>
          <w:szCs w:val="24"/>
        </w:rPr>
        <w:t xml:space="preserve"> estimate</w:t>
      </w:r>
      <w:r w:rsidRPr="005F0C75">
        <w:rPr>
          <w:rFonts w:ascii="Times New Roman" w:hAnsi="Times New Roman"/>
          <w:sz w:val="24"/>
          <w:szCs w:val="24"/>
        </w:rPr>
        <w:t xml:space="preserve"> the life expectancy of each country at the age of 20 by sex in 2020, based on the abridged life tables of countries and regions (calculated for every 5 years of age). With the exception of some countries and regions whose life tables can be </w:t>
      </w:r>
      <w:r w:rsidR="00D921FD" w:rsidRPr="005F0C75">
        <w:rPr>
          <w:rFonts w:ascii="Times New Roman" w:hAnsi="Times New Roman"/>
          <w:sz w:val="24"/>
          <w:szCs w:val="24"/>
        </w:rPr>
        <w:t>derived</w:t>
      </w:r>
      <w:r w:rsidRPr="005F0C75">
        <w:rPr>
          <w:rFonts w:ascii="Times New Roman" w:hAnsi="Times New Roman"/>
          <w:sz w:val="24"/>
          <w:szCs w:val="24"/>
        </w:rPr>
        <w:t xml:space="preserve"> directly from the Death Rates-HMD, most life tables are calculated by combining the mortality data of 2019 with the extended regional model life tables by the Population Division of the Department of Economic and Social Affairs</w:t>
      </w:r>
      <w:r w:rsidR="009B257D" w:rsidRPr="005F0C75">
        <w:rPr>
          <w:rFonts w:ascii="Times New Roman" w:hAnsi="Times New Roman"/>
          <w:sz w:val="24"/>
          <w:szCs w:val="24"/>
        </w:rPr>
        <w:t xml:space="preserve"> of the United Nations</w:t>
      </w:r>
      <w:r w:rsidR="009B257D" w:rsidRPr="005F0C75">
        <w:rPr>
          <w:rFonts w:ascii="Times New Roman" w:hAnsi="Times New Roman"/>
          <w:color w:val="333333"/>
          <w:sz w:val="23"/>
          <w:szCs w:val="23"/>
        </w:rPr>
        <w:t xml:space="preserve"> Secretariat</w:t>
      </w:r>
      <w:r w:rsidR="009B257D" w:rsidRPr="005F0C75">
        <w:rPr>
          <w:rFonts w:ascii="Times New Roman" w:hAnsi="Times New Roman"/>
          <w:sz w:val="24"/>
          <w:szCs w:val="24"/>
        </w:rPr>
        <w:t>.</w:t>
      </w:r>
    </w:p>
    <w:p w14:paraId="502AB49D" w14:textId="53C47D58" w:rsidR="007A4E41" w:rsidRPr="005F0C75" w:rsidRDefault="007A4E41" w:rsidP="007A4E41">
      <w:pPr>
        <w:snapToGrid w:val="0"/>
        <w:ind w:firstLineChars="200" w:firstLine="480"/>
        <w:jc w:val="left"/>
        <w:rPr>
          <w:rFonts w:ascii="Times New Roman" w:eastAsia="方正仿宋_GBK" w:hAnsi="Times New Roman"/>
          <w:sz w:val="24"/>
          <w:szCs w:val="24"/>
        </w:rPr>
      </w:pPr>
    </w:p>
    <w:p w14:paraId="1D77ED18" w14:textId="2962E792"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楷体_GBK" w:hAnsi="Times New Roman"/>
          <w:b/>
          <w:bCs/>
          <w:sz w:val="24"/>
          <w:szCs w:val="24"/>
        </w:rPr>
        <w:t xml:space="preserve">3) Anxiety disorder prevalence of 15-39-year-olds. </w:t>
      </w:r>
      <w:r w:rsidRPr="005F0C75">
        <w:rPr>
          <w:rFonts w:ascii="Times New Roman" w:eastAsia="方正仿宋_GBK" w:hAnsi="Times New Roman"/>
          <w:sz w:val="24"/>
          <w:szCs w:val="24"/>
        </w:rPr>
        <w:t>The impact of mental health is more and more prominent and has received closer attention from</w:t>
      </w:r>
      <w:r w:rsidR="00D921FD" w:rsidRPr="005F0C75">
        <w:rPr>
          <w:rFonts w:ascii="Times New Roman" w:eastAsia="方正仿宋_GBK" w:hAnsi="Times New Roman"/>
          <w:sz w:val="24"/>
          <w:szCs w:val="24"/>
        </w:rPr>
        <w:t xml:space="preserve"> many</w:t>
      </w:r>
      <w:r w:rsidRPr="005F0C75">
        <w:rPr>
          <w:rFonts w:ascii="Times New Roman" w:eastAsia="方正仿宋_GBK" w:hAnsi="Times New Roman"/>
          <w:sz w:val="24"/>
          <w:szCs w:val="24"/>
        </w:rPr>
        <w:t xml:space="preserve"> international organizations such as the World Health Organization. Data on this indicator are obtained from the Global Burden of Disease (GBD). Considering the availability and comparability of data, the project group focuses on the prevalence of anxiety disorder among young people aged 15-39 in countries in 2019.</w:t>
      </w:r>
    </w:p>
    <w:p w14:paraId="3E96F9CE" w14:textId="34096FF6" w:rsidR="007A4E41" w:rsidRPr="005F0C75" w:rsidRDefault="007A4E41" w:rsidP="007A4E41">
      <w:pPr>
        <w:snapToGrid w:val="0"/>
        <w:ind w:firstLineChars="200" w:firstLine="480"/>
        <w:jc w:val="left"/>
        <w:rPr>
          <w:rFonts w:ascii="Times New Roman" w:eastAsia="方正仿宋_GBK" w:hAnsi="Times New Roman"/>
          <w:sz w:val="24"/>
          <w:szCs w:val="24"/>
        </w:rPr>
      </w:pPr>
    </w:p>
    <w:p w14:paraId="1CCF6DAA" w14:textId="76F16491"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 xml:space="preserve">4) Youth drug abuse rate. </w:t>
      </w:r>
      <w:r w:rsidRPr="005F0C75">
        <w:rPr>
          <w:rFonts w:ascii="Times New Roman" w:eastAsia="方正仿宋_GBK" w:hAnsi="Times New Roman"/>
          <w:sz w:val="24"/>
          <w:szCs w:val="24"/>
        </w:rPr>
        <w:t xml:space="preserve">As drug and substance abuse among young people can be a serious threat to both their physical and mental health and leads to delinquency, it is closely monitored by the United Nations Office on Drugs and Crime, the World Health Organization, as well as national and regional health and security authorities. Data on this indicator are obtained from the Global Burden of Disease (GBD) and the project group picks the drug abuse rate of young people aged 15-39 in countries in 2019. </w:t>
      </w:r>
    </w:p>
    <w:p w14:paraId="5988F2F9" w14:textId="7053980F" w:rsidR="007A4E41" w:rsidRPr="005F0C75" w:rsidRDefault="007A4E41" w:rsidP="007A4E41">
      <w:pPr>
        <w:snapToGrid w:val="0"/>
        <w:ind w:firstLineChars="200" w:firstLine="480"/>
        <w:jc w:val="left"/>
        <w:rPr>
          <w:rFonts w:ascii="Times New Roman" w:eastAsia="方正仿宋_GBK" w:hAnsi="Times New Roman"/>
          <w:sz w:val="24"/>
          <w:szCs w:val="24"/>
        </w:rPr>
      </w:pPr>
    </w:p>
    <w:p w14:paraId="5CAED238" w14:textId="77777777" w:rsidR="007A4E41" w:rsidRPr="005F0C75" w:rsidRDefault="007A4E41" w:rsidP="00896F92">
      <w:pPr>
        <w:snapToGrid w:val="0"/>
        <w:ind w:firstLineChars="200" w:firstLine="482"/>
        <w:jc w:val="left"/>
        <w:rPr>
          <w:rFonts w:ascii="Times New Roman" w:eastAsia="方正楷体_GBK" w:hAnsi="Times New Roman"/>
          <w:b/>
          <w:bCs/>
          <w:sz w:val="24"/>
          <w:szCs w:val="24"/>
          <w:u w:val="single"/>
        </w:rPr>
      </w:pPr>
      <w:r w:rsidRPr="005F0C75">
        <w:rPr>
          <w:rFonts w:ascii="Times New Roman" w:eastAsia="方正楷体_GBK" w:hAnsi="Times New Roman"/>
          <w:b/>
          <w:bCs/>
          <w:sz w:val="24"/>
          <w:szCs w:val="24"/>
          <w:u w:val="single"/>
        </w:rPr>
        <w:t xml:space="preserve">ii. </w:t>
      </w:r>
      <w:r w:rsidR="00CA6522" w:rsidRPr="005F0C75">
        <w:rPr>
          <w:rFonts w:ascii="Times New Roman" w:eastAsia="方正楷体_GBK" w:hAnsi="Times New Roman"/>
          <w:b/>
          <w:bCs/>
          <w:sz w:val="24"/>
          <w:szCs w:val="24"/>
          <w:u w:val="single"/>
        </w:rPr>
        <w:t>Education</w:t>
      </w:r>
    </w:p>
    <w:p w14:paraId="62A68CD6" w14:textId="16BC5AD3" w:rsidR="007A4E41" w:rsidRPr="005F0C75" w:rsidRDefault="007A4E41" w:rsidP="007A4E41">
      <w:pPr>
        <w:snapToGrid w:val="0"/>
        <w:ind w:firstLineChars="200" w:firstLine="480"/>
        <w:jc w:val="left"/>
        <w:rPr>
          <w:rFonts w:ascii="Times New Roman" w:eastAsia="方正楷体_GBK" w:hAnsi="Times New Roman"/>
          <w:sz w:val="24"/>
          <w:szCs w:val="24"/>
        </w:rPr>
      </w:pPr>
    </w:p>
    <w:p w14:paraId="39C3A8C7" w14:textId="023DE63B"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 xml:space="preserve">5) Expected years of schooling. </w:t>
      </w:r>
      <w:r w:rsidR="00A6332B" w:rsidRPr="005F0C75">
        <w:rPr>
          <w:rFonts w:ascii="Times New Roman" w:hAnsi="Times New Roman"/>
          <w:color w:val="000000"/>
        </w:rPr>
        <w:t>It refers to the years of education that a child of school entrance age can expect to receive if prevailing patterns of age-specific enrolment rates persist throughout the child's life.</w:t>
      </w:r>
      <w:r w:rsidRPr="005F0C75">
        <w:rPr>
          <w:rFonts w:ascii="Times New Roman" w:eastAsia="方正仿宋_GBK" w:hAnsi="Times New Roman"/>
          <w:sz w:val="24"/>
          <w:szCs w:val="24"/>
        </w:rPr>
        <w:t xml:space="preserve"> In alignment with the United Nations Sustainable Development Goals (SDGs) for education, this indicator reflects the overall education level of a country's population. Data on this indicator are derived from the Human Development </w:t>
      </w:r>
      <w:r w:rsidRPr="005F0C75">
        <w:rPr>
          <w:rFonts w:ascii="Times New Roman" w:eastAsia="方正仿宋_GBK" w:hAnsi="Times New Roman"/>
          <w:sz w:val="24"/>
          <w:szCs w:val="24"/>
        </w:rPr>
        <w:lastRenderedPageBreak/>
        <w:t xml:space="preserve">Index (HDI), which offers abundant and reliable data of 143 countries and regions from 1990 to 2019. </w:t>
      </w:r>
    </w:p>
    <w:p w14:paraId="2E5C5A3C" w14:textId="633A28E9" w:rsidR="007A4E41" w:rsidRPr="005F0C75" w:rsidRDefault="007A4E41" w:rsidP="007A4E41">
      <w:pPr>
        <w:snapToGrid w:val="0"/>
        <w:ind w:firstLineChars="200" w:firstLine="480"/>
        <w:jc w:val="left"/>
        <w:rPr>
          <w:rFonts w:ascii="Times New Roman" w:eastAsia="方正仿宋_GBK" w:hAnsi="Times New Roman"/>
          <w:sz w:val="24"/>
          <w:szCs w:val="24"/>
        </w:rPr>
      </w:pPr>
    </w:p>
    <w:p w14:paraId="222EAC7E" w14:textId="522B0F0F"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 xml:space="preserve">6) Gross enrollment in </w:t>
      </w:r>
      <w:r w:rsidR="00A6332B" w:rsidRPr="005F0C75">
        <w:rPr>
          <w:rFonts w:ascii="Times New Roman" w:eastAsia="方正仿宋_GBK" w:hAnsi="Times New Roman"/>
          <w:b/>
          <w:bCs/>
          <w:sz w:val="24"/>
          <w:szCs w:val="24"/>
        </w:rPr>
        <w:t xml:space="preserve">tertiary </w:t>
      </w:r>
      <w:r w:rsidRPr="005F0C75">
        <w:rPr>
          <w:rFonts w:ascii="Times New Roman" w:eastAsia="方正仿宋_GBK" w:hAnsi="Times New Roman"/>
          <w:b/>
          <w:bCs/>
          <w:sz w:val="24"/>
          <w:szCs w:val="24"/>
        </w:rPr>
        <w:t xml:space="preserve">education. </w:t>
      </w:r>
      <w:r w:rsidRPr="005F0C75">
        <w:rPr>
          <w:rFonts w:ascii="Times New Roman" w:eastAsia="方正仿宋_GBK" w:hAnsi="Times New Roman"/>
          <w:sz w:val="24"/>
          <w:szCs w:val="24"/>
        </w:rPr>
        <w:t xml:space="preserve">According to UNESCO, "gross enrollment in higher education" refers to "the total number of students enrolled in higher education institutions as a percentage of </w:t>
      </w:r>
      <w:r w:rsidR="00A6332B" w:rsidRPr="005F0C75">
        <w:rPr>
          <w:rFonts w:ascii="Times New Roman" w:hAnsi="Times New Roman"/>
        </w:rPr>
        <w:t>the age group that officially corresponds to the level of tertiary education after the successful completion of education at the secondary level</w:t>
      </w:r>
      <w:r w:rsidRPr="005F0C75">
        <w:rPr>
          <w:rFonts w:ascii="Times New Roman" w:eastAsia="方正仿宋_GBK" w:hAnsi="Times New Roman"/>
          <w:sz w:val="24"/>
          <w:szCs w:val="24"/>
        </w:rPr>
        <w:t xml:space="preserve">, reflecting the </w:t>
      </w:r>
      <w:r w:rsidR="00D921FD" w:rsidRPr="005F0C75">
        <w:rPr>
          <w:rFonts w:ascii="Times New Roman" w:eastAsia="方正仿宋_GBK" w:hAnsi="Times New Roman"/>
          <w:sz w:val="24"/>
          <w:szCs w:val="24"/>
        </w:rPr>
        <w:t>level</w:t>
      </w:r>
      <w:r w:rsidRPr="005F0C75">
        <w:rPr>
          <w:rFonts w:ascii="Times New Roman" w:eastAsia="方正仿宋_GBK" w:hAnsi="Times New Roman"/>
          <w:sz w:val="24"/>
          <w:szCs w:val="24"/>
        </w:rPr>
        <w:t xml:space="preserve"> of higher education in a country or region. Data on this indicator come from the World Bank, covering 107 countries and regions. Considering the</w:t>
      </w:r>
      <w:r w:rsidR="00D921FD" w:rsidRPr="005F0C75">
        <w:rPr>
          <w:rFonts w:ascii="Times New Roman" w:eastAsia="方正仿宋_GBK" w:hAnsi="Times New Roman"/>
          <w:sz w:val="24"/>
          <w:szCs w:val="24"/>
        </w:rPr>
        <w:t>ir</w:t>
      </w:r>
      <w:r w:rsidRPr="005F0C75">
        <w:rPr>
          <w:rFonts w:ascii="Times New Roman" w:eastAsia="方正仿宋_GBK" w:hAnsi="Times New Roman"/>
          <w:sz w:val="24"/>
          <w:szCs w:val="24"/>
        </w:rPr>
        <w:t xml:space="preserve"> completeness, the estimation is based on the data of </w:t>
      </w:r>
      <w:r w:rsidR="006C6E30" w:rsidRPr="005F0C75">
        <w:rPr>
          <w:rFonts w:ascii="Times New Roman" w:eastAsia="方正仿宋_GBK" w:hAnsi="Times New Roman"/>
          <w:sz w:val="24"/>
          <w:szCs w:val="24"/>
        </w:rPr>
        <w:t>2018.</w:t>
      </w:r>
    </w:p>
    <w:p w14:paraId="4B7DF997" w14:textId="12377793" w:rsidR="007A4E41" w:rsidRPr="005F0C75" w:rsidRDefault="007A4E41" w:rsidP="007A4E41">
      <w:pPr>
        <w:snapToGrid w:val="0"/>
        <w:ind w:firstLineChars="200" w:firstLine="480"/>
        <w:jc w:val="left"/>
        <w:rPr>
          <w:rFonts w:ascii="Times New Roman" w:eastAsia="方正仿宋_GBK" w:hAnsi="Times New Roman"/>
          <w:sz w:val="24"/>
          <w:szCs w:val="24"/>
        </w:rPr>
      </w:pPr>
    </w:p>
    <w:p w14:paraId="739C1B36" w14:textId="0B47822E" w:rsidR="007A4E41" w:rsidRPr="005F0C75" w:rsidRDefault="007A4E41" w:rsidP="00DB3860">
      <w:pPr>
        <w:pStyle w:val="aa"/>
        <w:rPr>
          <w:rFonts w:ascii="Times New Roman" w:eastAsia="方正仿宋_GBK" w:hAnsi="Times New Roman"/>
          <w:sz w:val="24"/>
          <w:szCs w:val="24"/>
        </w:rPr>
      </w:pPr>
      <w:r w:rsidRPr="005F0C75">
        <w:rPr>
          <w:rFonts w:ascii="Times New Roman" w:eastAsia="方正仿宋_GBK" w:hAnsi="Times New Roman"/>
          <w:b/>
          <w:bCs/>
          <w:sz w:val="24"/>
          <w:szCs w:val="24"/>
        </w:rPr>
        <w:t xml:space="preserve">7) </w:t>
      </w:r>
      <w:r w:rsidR="00DB3860" w:rsidRPr="005F0C75">
        <w:rPr>
          <w:rFonts w:ascii="Times New Roman" w:eastAsia="方正仿宋_GBK" w:hAnsi="Times New Roman"/>
          <w:b/>
          <w:sz w:val="24"/>
          <w:szCs w:val="24"/>
        </w:rPr>
        <w:t>Percentage of individuals using the Internet</w:t>
      </w:r>
      <w:r w:rsidRPr="005F0C75">
        <w:rPr>
          <w:rFonts w:ascii="Times New Roman" w:eastAsia="方正仿宋_GBK" w:hAnsi="Times New Roman"/>
          <w:b/>
          <w:sz w:val="24"/>
          <w:szCs w:val="24"/>
        </w:rPr>
        <w:t xml:space="preserve">. </w:t>
      </w:r>
      <w:r w:rsidRPr="005F0C75">
        <w:rPr>
          <w:rFonts w:ascii="Times New Roman" w:eastAsia="方正仿宋_GBK" w:hAnsi="Times New Roman"/>
          <w:sz w:val="24"/>
          <w:szCs w:val="24"/>
        </w:rPr>
        <w:t>Access to the Internet is an important way for young people to acquire knowledge and receive equitable education. Based on the "</w:t>
      </w:r>
      <w:r w:rsidR="00DB3860" w:rsidRPr="005F0C75">
        <w:rPr>
          <w:rFonts w:ascii="Times New Roman" w:eastAsia="方正仿宋_GBK" w:hAnsi="Times New Roman"/>
          <w:sz w:val="24"/>
          <w:szCs w:val="24"/>
        </w:rPr>
        <w:t>Percentage of Individuals Using the Internet</w:t>
      </w:r>
      <w:r w:rsidRPr="005F0C75">
        <w:rPr>
          <w:rFonts w:ascii="Times New Roman" w:eastAsia="方正仿宋_GBK" w:hAnsi="Times New Roman"/>
          <w:sz w:val="24"/>
          <w:szCs w:val="24"/>
        </w:rPr>
        <w:t xml:space="preserve">" from the database of International Telecommunication Union (ITU), this indicator measures the percentage of population </w:t>
      </w:r>
      <w:r w:rsidR="00DB3860" w:rsidRPr="005F0C75">
        <w:rPr>
          <w:rFonts w:ascii="Times New Roman" w:eastAsia="方正仿宋_GBK" w:hAnsi="Times New Roman"/>
          <w:sz w:val="24"/>
          <w:szCs w:val="24"/>
        </w:rPr>
        <w:t>over 5 years’ experience using the Internet</w:t>
      </w:r>
      <w:r w:rsidRPr="005F0C75">
        <w:rPr>
          <w:rFonts w:ascii="Times New Roman" w:eastAsia="方正仿宋_GBK" w:hAnsi="Times New Roman"/>
          <w:sz w:val="24"/>
          <w:szCs w:val="24"/>
        </w:rPr>
        <w:t xml:space="preserve"> nationwide. </w:t>
      </w:r>
      <w:r w:rsidR="007B2AF5" w:rsidRPr="005F0C75">
        <w:rPr>
          <w:rFonts w:ascii="Times New Roman" w:eastAsia="方正仿宋_GBK" w:hAnsi="Times New Roman"/>
          <w:sz w:val="24"/>
          <w:szCs w:val="24"/>
        </w:rPr>
        <w:t xml:space="preserve">The estimation is based on the data of 2018 </w:t>
      </w:r>
      <w:r w:rsidR="0051245E" w:rsidRPr="005F0C75">
        <w:rPr>
          <w:rFonts w:ascii="Times New Roman" w:eastAsia="方正仿宋_GBK" w:hAnsi="Times New Roman"/>
          <w:sz w:val="24"/>
          <w:szCs w:val="24"/>
        </w:rPr>
        <w:t>while</w:t>
      </w:r>
      <w:r w:rsidR="007B2AF5" w:rsidRPr="005F0C75">
        <w:rPr>
          <w:rFonts w:ascii="Times New Roman" w:eastAsia="方正仿宋_GBK" w:hAnsi="Times New Roman"/>
          <w:sz w:val="24"/>
          <w:szCs w:val="24"/>
        </w:rPr>
        <w:t xml:space="preserve"> </w:t>
      </w:r>
      <w:r w:rsidRPr="005F0C75">
        <w:rPr>
          <w:rFonts w:ascii="Times New Roman" w:eastAsia="方正仿宋_GBK" w:hAnsi="Times New Roman"/>
          <w:sz w:val="24"/>
          <w:szCs w:val="24"/>
        </w:rPr>
        <w:t>Chinese data are interpolated using the "</w:t>
      </w:r>
      <w:r w:rsidR="00DB3860" w:rsidRPr="005F0C75">
        <w:rPr>
          <w:rFonts w:ascii="Times New Roman" w:eastAsia="方正仿宋_GBK" w:hAnsi="Times New Roman"/>
          <w:sz w:val="24"/>
          <w:szCs w:val="24"/>
        </w:rPr>
        <w:t>Percentage of Individuals Using the Internet</w:t>
      </w:r>
      <w:r w:rsidRPr="005F0C75">
        <w:rPr>
          <w:rFonts w:ascii="Times New Roman" w:eastAsia="方正仿宋_GBK" w:hAnsi="Times New Roman"/>
          <w:sz w:val="24"/>
          <w:szCs w:val="24"/>
        </w:rPr>
        <w:t>" from</w:t>
      </w:r>
      <w:r w:rsidRPr="005F0C75">
        <w:rPr>
          <w:rFonts w:ascii="Times New Roman" w:eastAsia="方正仿宋_GBK" w:hAnsi="Times New Roman"/>
          <w:i/>
          <w:sz w:val="24"/>
          <w:szCs w:val="24"/>
        </w:rPr>
        <w:t xml:space="preserve"> the Statistical Report on the Development of Internet in China </w:t>
      </w:r>
      <w:r w:rsidRPr="005F0C75">
        <w:rPr>
          <w:rFonts w:ascii="Times New Roman" w:eastAsia="方正仿宋_GBK" w:hAnsi="Times New Roman"/>
          <w:sz w:val="24"/>
          <w:szCs w:val="24"/>
        </w:rPr>
        <w:t>published by China Internet Network Information Center.</w:t>
      </w:r>
    </w:p>
    <w:p w14:paraId="1AABFFD2" w14:textId="70820164" w:rsidR="00DA12B7" w:rsidRPr="005F0C75" w:rsidRDefault="00DA12B7" w:rsidP="007A4E41">
      <w:pPr>
        <w:snapToGrid w:val="0"/>
        <w:ind w:firstLineChars="200" w:firstLine="480"/>
        <w:jc w:val="left"/>
        <w:rPr>
          <w:rFonts w:ascii="Times New Roman" w:eastAsia="方正仿宋_GBK" w:hAnsi="Times New Roman"/>
          <w:sz w:val="24"/>
          <w:szCs w:val="24"/>
        </w:rPr>
      </w:pPr>
    </w:p>
    <w:p w14:paraId="46CCE4B9" w14:textId="77777777" w:rsidR="007A4E41" w:rsidRPr="005F0C75" w:rsidRDefault="007A4E41" w:rsidP="00896F92">
      <w:pPr>
        <w:snapToGrid w:val="0"/>
        <w:ind w:firstLineChars="200" w:firstLine="482"/>
        <w:jc w:val="left"/>
        <w:rPr>
          <w:rFonts w:ascii="Times New Roman" w:eastAsia="方正楷体_GBK" w:hAnsi="Times New Roman"/>
          <w:b/>
          <w:bCs/>
          <w:sz w:val="24"/>
          <w:szCs w:val="24"/>
          <w:u w:val="single"/>
        </w:rPr>
      </w:pPr>
      <w:r w:rsidRPr="005F0C75">
        <w:rPr>
          <w:rFonts w:ascii="Times New Roman" w:eastAsia="方正楷体_GBK" w:hAnsi="Times New Roman"/>
          <w:b/>
          <w:bCs/>
          <w:sz w:val="24"/>
          <w:szCs w:val="24"/>
          <w:u w:val="single"/>
        </w:rPr>
        <w:t xml:space="preserve">iii. Employment and Opportunity </w:t>
      </w:r>
    </w:p>
    <w:p w14:paraId="75FE3FDD" w14:textId="0E3625E7" w:rsidR="007A4E41" w:rsidRPr="005F0C75" w:rsidRDefault="007A4E41" w:rsidP="007A4E41">
      <w:pPr>
        <w:snapToGrid w:val="0"/>
        <w:ind w:firstLineChars="200" w:firstLine="480"/>
        <w:jc w:val="left"/>
        <w:rPr>
          <w:rFonts w:ascii="Times New Roman" w:eastAsia="方正楷体_GBK" w:hAnsi="Times New Roman"/>
          <w:sz w:val="24"/>
          <w:szCs w:val="24"/>
        </w:rPr>
      </w:pPr>
    </w:p>
    <w:p w14:paraId="3D6F5BA8" w14:textId="559CCE02"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 xml:space="preserve">8) Labor force participation rate. </w:t>
      </w:r>
      <w:r w:rsidRPr="005F0C75">
        <w:rPr>
          <w:rFonts w:ascii="Times New Roman" w:eastAsia="方正仿宋_GBK" w:hAnsi="Times New Roman"/>
          <w:sz w:val="24"/>
          <w:szCs w:val="24"/>
        </w:rPr>
        <w:t xml:space="preserve">It refers to the ratio of the economically active population (including the employed and the unemployed) to the working-age population, reflecting the preference of the labor force for work or leisure </w:t>
      </w:r>
      <w:r w:rsidR="002F78BC" w:rsidRPr="005F0C75">
        <w:rPr>
          <w:rFonts w:ascii="Times New Roman" w:eastAsia="方正仿宋_GBK" w:hAnsi="Times New Roman"/>
          <w:sz w:val="24"/>
          <w:szCs w:val="24"/>
        </w:rPr>
        <w:t>over</w:t>
      </w:r>
      <w:r w:rsidRPr="005F0C75">
        <w:rPr>
          <w:rFonts w:ascii="Times New Roman" w:eastAsia="方正仿宋_GBK" w:hAnsi="Times New Roman"/>
          <w:sz w:val="24"/>
          <w:szCs w:val="24"/>
        </w:rPr>
        <w:t xml:space="preserve"> a certain period of time. Affected by social factors such as economic development and industrial structure, as well as by the education level, age, gender, wage level and employment willingness of the labor force, this indicator showcases the level of labor force development in a country or region. Th</w:t>
      </w:r>
      <w:r w:rsidR="002F78BC" w:rsidRPr="005F0C75">
        <w:rPr>
          <w:rFonts w:ascii="Times New Roman" w:eastAsia="方正仿宋_GBK" w:hAnsi="Times New Roman"/>
          <w:sz w:val="24"/>
          <w:szCs w:val="24"/>
        </w:rPr>
        <w:t>is</w:t>
      </w:r>
      <w:r w:rsidRPr="005F0C75">
        <w:rPr>
          <w:rFonts w:ascii="Times New Roman" w:eastAsia="方正仿宋_GBK" w:hAnsi="Times New Roman"/>
          <w:sz w:val="24"/>
          <w:szCs w:val="24"/>
        </w:rPr>
        <w:t xml:space="preserve"> indicator is based on data published by the World Bank and the International </w:t>
      </w:r>
      <w:proofErr w:type="spellStart"/>
      <w:r w:rsidRPr="005F0C75">
        <w:rPr>
          <w:rFonts w:ascii="Times New Roman" w:eastAsia="方正仿宋_GBK" w:hAnsi="Times New Roman"/>
          <w:sz w:val="24"/>
          <w:szCs w:val="24"/>
        </w:rPr>
        <w:t>Labour</w:t>
      </w:r>
      <w:proofErr w:type="spellEnd"/>
      <w:r w:rsidRPr="005F0C75">
        <w:rPr>
          <w:rFonts w:ascii="Times New Roman" w:eastAsia="方正仿宋_GBK" w:hAnsi="Times New Roman"/>
          <w:sz w:val="24"/>
          <w:szCs w:val="24"/>
        </w:rPr>
        <w:t xml:space="preserve"> Organization</w:t>
      </w:r>
      <w:r w:rsidR="007B2AF5" w:rsidRPr="005F0C75">
        <w:rPr>
          <w:rFonts w:ascii="Times New Roman" w:eastAsia="方正仿宋_GBK" w:hAnsi="Times New Roman"/>
          <w:sz w:val="24"/>
          <w:szCs w:val="24"/>
        </w:rPr>
        <w:t xml:space="preserve"> in 2019</w:t>
      </w:r>
      <w:r w:rsidRPr="005F0C75">
        <w:rPr>
          <w:rFonts w:ascii="Times New Roman" w:eastAsia="方正仿宋_GBK" w:hAnsi="Times New Roman"/>
          <w:sz w:val="24"/>
          <w:szCs w:val="24"/>
        </w:rPr>
        <w:t>.</w:t>
      </w:r>
    </w:p>
    <w:p w14:paraId="056EA60D" w14:textId="4E58BC06" w:rsidR="007A4E41" w:rsidRPr="005F0C75" w:rsidRDefault="007A4E41" w:rsidP="007A4E41">
      <w:pPr>
        <w:snapToGrid w:val="0"/>
        <w:ind w:firstLineChars="200" w:firstLine="480"/>
        <w:jc w:val="left"/>
        <w:rPr>
          <w:rFonts w:ascii="Times New Roman" w:eastAsia="方正仿宋_GBK" w:hAnsi="Times New Roman"/>
          <w:sz w:val="24"/>
          <w:szCs w:val="24"/>
        </w:rPr>
      </w:pPr>
    </w:p>
    <w:p w14:paraId="741C1CB0" w14:textId="18725538"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 xml:space="preserve">9) Youth unemployment rate. </w:t>
      </w:r>
      <w:r w:rsidRPr="005F0C75">
        <w:rPr>
          <w:rFonts w:ascii="Times New Roman" w:eastAsia="方正仿宋_GBK" w:hAnsi="Times New Roman"/>
          <w:sz w:val="24"/>
          <w:szCs w:val="24"/>
        </w:rPr>
        <w:t xml:space="preserve">As an important YDI, this indicator measures how </w:t>
      </w:r>
      <w:r w:rsidR="002F78BC" w:rsidRPr="005F0C75">
        <w:rPr>
          <w:rFonts w:ascii="Times New Roman" w:eastAsia="方正仿宋_GBK" w:hAnsi="Times New Roman"/>
          <w:sz w:val="24"/>
          <w:szCs w:val="24"/>
        </w:rPr>
        <w:t xml:space="preserve">sufficiently </w:t>
      </w:r>
      <w:r w:rsidRPr="005F0C75">
        <w:rPr>
          <w:rFonts w:ascii="Times New Roman" w:eastAsia="方正仿宋_GBK" w:hAnsi="Times New Roman"/>
          <w:sz w:val="24"/>
          <w:szCs w:val="24"/>
        </w:rPr>
        <w:t xml:space="preserve">young people are employed, which is a common concern of all countries and regions. It is based on the ratio of unemployed youth aged 15-24 to the total population of </w:t>
      </w:r>
      <w:r w:rsidR="00A54BFA" w:rsidRPr="005F0C75">
        <w:rPr>
          <w:rFonts w:ascii="Times New Roman" w:eastAsia="方正仿宋_GBK" w:hAnsi="Times New Roman"/>
          <w:sz w:val="24"/>
          <w:szCs w:val="24"/>
        </w:rPr>
        <w:t>a</w:t>
      </w:r>
      <w:r w:rsidRPr="005F0C75">
        <w:rPr>
          <w:rFonts w:ascii="Times New Roman" w:eastAsia="方正仿宋_GBK" w:hAnsi="Times New Roman"/>
          <w:sz w:val="24"/>
          <w:szCs w:val="24"/>
        </w:rPr>
        <w:t xml:space="preserve"> country or region measured by the International </w:t>
      </w:r>
      <w:proofErr w:type="spellStart"/>
      <w:r w:rsidRPr="005F0C75">
        <w:rPr>
          <w:rFonts w:ascii="Times New Roman" w:eastAsia="方正仿宋_GBK" w:hAnsi="Times New Roman"/>
          <w:sz w:val="24"/>
          <w:szCs w:val="24"/>
        </w:rPr>
        <w:t>Labo</w:t>
      </w:r>
      <w:r w:rsidR="002F78BC" w:rsidRPr="005F0C75">
        <w:rPr>
          <w:rFonts w:ascii="Times New Roman" w:eastAsia="方正仿宋_GBK" w:hAnsi="Times New Roman"/>
          <w:sz w:val="24"/>
          <w:szCs w:val="24"/>
        </w:rPr>
        <w:t>u</w:t>
      </w:r>
      <w:r w:rsidRPr="005F0C75">
        <w:rPr>
          <w:rFonts w:ascii="Times New Roman" w:eastAsia="方正仿宋_GBK" w:hAnsi="Times New Roman"/>
          <w:sz w:val="24"/>
          <w:szCs w:val="24"/>
        </w:rPr>
        <w:t>r</w:t>
      </w:r>
      <w:proofErr w:type="spellEnd"/>
      <w:r w:rsidRPr="005F0C75">
        <w:rPr>
          <w:rFonts w:ascii="Times New Roman" w:eastAsia="方正仿宋_GBK" w:hAnsi="Times New Roman"/>
          <w:sz w:val="24"/>
          <w:szCs w:val="24"/>
        </w:rPr>
        <w:t xml:space="preserve"> Organization</w:t>
      </w:r>
      <w:r w:rsidR="00D539AF" w:rsidRPr="005F0C75">
        <w:rPr>
          <w:rFonts w:ascii="Times New Roman" w:eastAsia="方正仿宋_GBK" w:hAnsi="Times New Roman"/>
          <w:sz w:val="24"/>
          <w:szCs w:val="24"/>
        </w:rPr>
        <w:t xml:space="preserve"> in 2019</w:t>
      </w:r>
      <w:r w:rsidRPr="005F0C75">
        <w:rPr>
          <w:rFonts w:ascii="Times New Roman" w:eastAsia="方正仿宋_GBK" w:hAnsi="Times New Roman"/>
          <w:sz w:val="24"/>
          <w:szCs w:val="24"/>
        </w:rPr>
        <w:t>, which reflects the level of youth employment, as well as the career development of young people in various countries.</w:t>
      </w:r>
    </w:p>
    <w:p w14:paraId="7F982564" w14:textId="3D32195B" w:rsidR="007A4E41" w:rsidRPr="005F0C75" w:rsidRDefault="007A4E41" w:rsidP="007A4E41">
      <w:pPr>
        <w:snapToGrid w:val="0"/>
        <w:ind w:firstLineChars="200" w:firstLine="480"/>
        <w:jc w:val="left"/>
        <w:rPr>
          <w:rFonts w:ascii="Times New Roman" w:eastAsia="方正仿宋_GBK" w:hAnsi="Times New Roman"/>
          <w:sz w:val="24"/>
          <w:szCs w:val="24"/>
        </w:rPr>
      </w:pPr>
    </w:p>
    <w:p w14:paraId="758571E9" w14:textId="2E519E73"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10) Youth entrepreneurship rate</w:t>
      </w:r>
      <w:r w:rsidRPr="005F0C75">
        <w:rPr>
          <w:rFonts w:ascii="Times New Roman" w:eastAsia="方正仿宋_GBK" w:hAnsi="Times New Roman"/>
          <w:sz w:val="24"/>
          <w:szCs w:val="24"/>
        </w:rPr>
        <w:t>. Young people boast strong potential</w:t>
      </w:r>
      <w:r w:rsidR="002F78BC" w:rsidRPr="005F0C75">
        <w:rPr>
          <w:rFonts w:ascii="Times New Roman" w:eastAsia="方正仿宋_GBK" w:hAnsi="Times New Roman"/>
          <w:sz w:val="24"/>
          <w:szCs w:val="24"/>
        </w:rPr>
        <w:t xml:space="preserve"> for</w:t>
      </w:r>
      <w:r w:rsidRPr="005F0C75">
        <w:rPr>
          <w:rFonts w:ascii="Times New Roman" w:eastAsia="方正仿宋_GBK" w:hAnsi="Times New Roman"/>
          <w:sz w:val="24"/>
          <w:szCs w:val="24"/>
        </w:rPr>
        <w:t xml:space="preserve"> innovation and entrepreneurship. Countries have gradually focused on providing policy incentives, resources guarantee, and knowledge and technology support for </w:t>
      </w:r>
      <w:r w:rsidR="002F78BC" w:rsidRPr="005F0C75">
        <w:rPr>
          <w:rFonts w:ascii="Times New Roman" w:eastAsia="方正仿宋_GBK" w:hAnsi="Times New Roman"/>
          <w:sz w:val="24"/>
          <w:szCs w:val="24"/>
        </w:rPr>
        <w:t xml:space="preserve">young people’s </w:t>
      </w:r>
      <w:r w:rsidRPr="005F0C75">
        <w:rPr>
          <w:rFonts w:ascii="Times New Roman" w:eastAsia="方正仿宋_GBK" w:hAnsi="Times New Roman"/>
          <w:sz w:val="24"/>
          <w:szCs w:val="24"/>
        </w:rPr>
        <w:t>entrepreneurship</w:t>
      </w:r>
      <w:r w:rsidR="002F78BC" w:rsidRPr="005F0C75">
        <w:rPr>
          <w:rFonts w:ascii="Times New Roman" w:eastAsia="方正仿宋_GBK" w:hAnsi="Times New Roman"/>
          <w:sz w:val="24"/>
          <w:szCs w:val="24"/>
        </w:rPr>
        <w:t xml:space="preserve"> projects</w:t>
      </w:r>
      <w:r w:rsidRPr="005F0C75">
        <w:rPr>
          <w:rFonts w:ascii="Times New Roman" w:eastAsia="方正仿宋_GBK" w:hAnsi="Times New Roman"/>
          <w:sz w:val="24"/>
          <w:szCs w:val="24"/>
        </w:rPr>
        <w:t>. This indicator is based on the age-specific statistics of</w:t>
      </w:r>
      <w:r w:rsidRPr="005F0C75">
        <w:rPr>
          <w:rFonts w:ascii="Times New Roman" w:eastAsia="方正仿宋_GBK" w:hAnsi="Times New Roman"/>
          <w:i/>
          <w:sz w:val="24"/>
          <w:szCs w:val="24"/>
        </w:rPr>
        <w:t xml:space="preserve"> </w:t>
      </w:r>
      <w:r w:rsidRPr="005F0C75">
        <w:rPr>
          <w:rFonts w:ascii="Times New Roman" w:eastAsia="方正仿宋_GBK" w:hAnsi="Times New Roman"/>
          <w:sz w:val="24"/>
          <w:szCs w:val="24"/>
        </w:rPr>
        <w:t xml:space="preserve">the Global Entrepreneurship Monitor Report, focusing on young entrepreneurs aged 25-34 as a percentage of the population aged 18-64 in each country and region in the 2020 survey. The missing data are interpolated using statistics of the nearest year of the country </w:t>
      </w:r>
      <w:r w:rsidRPr="005F0C75">
        <w:rPr>
          <w:rFonts w:ascii="Times New Roman" w:eastAsia="方正仿宋_GBK" w:hAnsi="Times New Roman"/>
          <w:sz w:val="24"/>
          <w:szCs w:val="24"/>
        </w:rPr>
        <w:lastRenderedPageBreak/>
        <w:t>between 2015 and 2019, or the median of the same income group in the same region as defined by the World Bank.</w:t>
      </w:r>
    </w:p>
    <w:p w14:paraId="49404FDF" w14:textId="5126F121" w:rsidR="007A4E41" w:rsidRPr="005F0C75" w:rsidRDefault="007A4E41" w:rsidP="007A4E41">
      <w:pPr>
        <w:snapToGrid w:val="0"/>
        <w:ind w:firstLineChars="200" w:firstLine="480"/>
        <w:jc w:val="left"/>
        <w:rPr>
          <w:rFonts w:ascii="Times New Roman" w:eastAsia="方正仿宋_GBK" w:hAnsi="Times New Roman"/>
          <w:sz w:val="24"/>
          <w:szCs w:val="24"/>
        </w:rPr>
      </w:pPr>
    </w:p>
    <w:p w14:paraId="1B700017" w14:textId="77777777" w:rsidR="007A4E41" w:rsidRPr="005F0C75" w:rsidRDefault="007A4E41" w:rsidP="00896F92">
      <w:pPr>
        <w:snapToGrid w:val="0"/>
        <w:ind w:firstLineChars="200" w:firstLine="482"/>
        <w:jc w:val="left"/>
        <w:rPr>
          <w:rFonts w:ascii="Times New Roman" w:eastAsia="方正楷体_GBK" w:hAnsi="Times New Roman"/>
          <w:b/>
          <w:bCs/>
          <w:sz w:val="24"/>
          <w:szCs w:val="24"/>
        </w:rPr>
      </w:pPr>
      <w:r w:rsidRPr="005F0C75">
        <w:rPr>
          <w:rFonts w:ascii="Times New Roman" w:eastAsia="方正楷体_GBK" w:hAnsi="Times New Roman"/>
          <w:b/>
          <w:bCs/>
          <w:sz w:val="24"/>
          <w:szCs w:val="24"/>
        </w:rPr>
        <w:t>iv. Family and Society</w:t>
      </w:r>
    </w:p>
    <w:p w14:paraId="361AA4B8" w14:textId="5DFD5395" w:rsidR="007A4E41" w:rsidRPr="005F0C75" w:rsidRDefault="007A4E41" w:rsidP="007A4E41">
      <w:pPr>
        <w:snapToGrid w:val="0"/>
        <w:ind w:firstLineChars="200" w:firstLine="480"/>
        <w:jc w:val="left"/>
        <w:rPr>
          <w:rFonts w:ascii="Times New Roman" w:eastAsia="方正楷体_GBK" w:hAnsi="Times New Roman"/>
          <w:sz w:val="24"/>
          <w:szCs w:val="24"/>
        </w:rPr>
      </w:pPr>
    </w:p>
    <w:p w14:paraId="32C0435B" w14:textId="20881783"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 xml:space="preserve">11) Youth marriage rate. </w:t>
      </w:r>
      <w:r w:rsidRPr="005F0C75">
        <w:rPr>
          <w:rFonts w:ascii="Times New Roman" w:eastAsia="方正仿宋_GBK" w:hAnsi="Times New Roman"/>
          <w:sz w:val="24"/>
          <w:szCs w:val="24"/>
        </w:rPr>
        <w:t xml:space="preserve">A happy marriage plays an important role in the development of young people. Data on this indicator come from </w:t>
      </w:r>
      <w:r w:rsidRPr="005F0C75">
        <w:rPr>
          <w:rFonts w:ascii="Times New Roman" w:eastAsia="方正仿宋_GBK" w:hAnsi="Times New Roman"/>
          <w:i/>
          <w:sz w:val="24"/>
          <w:szCs w:val="24"/>
        </w:rPr>
        <w:t xml:space="preserve">the World Marriage Data 2019 </w:t>
      </w:r>
      <w:r w:rsidR="00327D95" w:rsidRPr="005F0C75">
        <w:rPr>
          <w:rFonts w:ascii="Times New Roman" w:eastAsia="方正仿宋_GBK" w:hAnsi="Times New Roman"/>
          <w:sz w:val="24"/>
          <w:szCs w:val="24"/>
        </w:rPr>
        <w:t>published</w:t>
      </w:r>
      <w:r w:rsidRPr="005F0C75">
        <w:rPr>
          <w:rFonts w:ascii="Times New Roman" w:eastAsia="方正仿宋_GBK" w:hAnsi="Times New Roman"/>
          <w:sz w:val="24"/>
          <w:szCs w:val="24"/>
        </w:rPr>
        <w:t xml:space="preserve"> </w:t>
      </w:r>
      <w:r w:rsidR="00327D95" w:rsidRPr="005F0C75">
        <w:rPr>
          <w:rFonts w:ascii="Times New Roman" w:hAnsi="Times New Roman"/>
          <w:sz w:val="24"/>
          <w:szCs w:val="24"/>
        </w:rPr>
        <w:t>by the Population Division of the Department of Economic and Social Affairs of the United Nations</w:t>
      </w:r>
      <w:r w:rsidR="00327D95" w:rsidRPr="005F0C75">
        <w:rPr>
          <w:rFonts w:ascii="Times New Roman" w:hAnsi="Times New Roman"/>
          <w:color w:val="333333"/>
          <w:sz w:val="23"/>
          <w:szCs w:val="23"/>
        </w:rPr>
        <w:t xml:space="preserve"> Secretariat</w:t>
      </w:r>
      <w:r w:rsidRPr="005F0C75">
        <w:rPr>
          <w:rFonts w:ascii="Times New Roman" w:eastAsia="方正仿宋_GBK" w:hAnsi="Times New Roman"/>
          <w:sz w:val="24"/>
          <w:szCs w:val="24"/>
        </w:rPr>
        <w:t xml:space="preserve">, covering the marriage status of the population by age and sex in 232 countries or regions. Based on the population census data of each country and region, </w:t>
      </w:r>
      <w:r w:rsidR="00CD18F3" w:rsidRPr="005F0C75">
        <w:rPr>
          <w:rFonts w:ascii="Times New Roman" w:eastAsia="方正仿宋_GBK" w:hAnsi="Times New Roman"/>
          <w:sz w:val="24"/>
          <w:szCs w:val="24"/>
        </w:rPr>
        <w:t>t</w:t>
      </w:r>
      <w:r w:rsidRPr="005F0C75">
        <w:rPr>
          <w:rFonts w:ascii="Times New Roman" w:eastAsia="方正仿宋_GBK" w:hAnsi="Times New Roman"/>
          <w:sz w:val="24"/>
          <w:szCs w:val="24"/>
        </w:rPr>
        <w:t>his</w:t>
      </w:r>
      <w:r w:rsidR="0051245E" w:rsidRPr="005F0C75">
        <w:rPr>
          <w:rFonts w:ascii="Times New Roman" w:eastAsia="方正仿宋_GBK" w:hAnsi="Times New Roman"/>
          <w:sz w:val="24"/>
          <w:szCs w:val="24"/>
        </w:rPr>
        <w:t xml:space="preserve"> co-op</w:t>
      </w:r>
      <w:r w:rsidRPr="005F0C75">
        <w:rPr>
          <w:rFonts w:ascii="Times New Roman" w:eastAsia="方正仿宋_GBK" w:hAnsi="Times New Roman"/>
          <w:sz w:val="24"/>
          <w:szCs w:val="24"/>
        </w:rPr>
        <w:t xml:space="preserve"> project focuses on the marriage rate of people aged 15-34.</w:t>
      </w:r>
    </w:p>
    <w:p w14:paraId="327E76AB" w14:textId="5A7C57BD" w:rsidR="007A4E41" w:rsidRPr="005F0C75" w:rsidRDefault="007A4E41" w:rsidP="007A4E41">
      <w:pPr>
        <w:snapToGrid w:val="0"/>
        <w:ind w:firstLineChars="200" w:firstLine="480"/>
        <w:jc w:val="left"/>
        <w:rPr>
          <w:rFonts w:ascii="Times New Roman" w:eastAsia="方正仿宋_GBK" w:hAnsi="Times New Roman"/>
          <w:sz w:val="24"/>
          <w:szCs w:val="24"/>
        </w:rPr>
      </w:pPr>
    </w:p>
    <w:p w14:paraId="14E4BB19" w14:textId="27B4AAF6"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12) Fertility rate.</w:t>
      </w:r>
      <w:r w:rsidRPr="005F0C75">
        <w:rPr>
          <w:rFonts w:ascii="Times New Roman" w:eastAsia="方正仿宋_GBK" w:hAnsi="Times New Roman"/>
          <w:sz w:val="24"/>
          <w:szCs w:val="24"/>
        </w:rPr>
        <w:t xml:space="preserve"> </w:t>
      </w:r>
      <w:r w:rsidR="006A2E79" w:rsidRPr="005F0C75">
        <w:rPr>
          <w:rFonts w:ascii="Times New Roman" w:eastAsia="方正仿宋_GBK" w:hAnsi="Times New Roman"/>
          <w:sz w:val="24"/>
          <w:szCs w:val="24"/>
        </w:rPr>
        <w:t xml:space="preserve">It </w:t>
      </w:r>
      <w:r w:rsidRPr="005F0C75">
        <w:rPr>
          <w:rFonts w:ascii="Times New Roman" w:eastAsia="方正仿宋_GBK" w:hAnsi="Times New Roman"/>
          <w:sz w:val="24"/>
          <w:szCs w:val="24"/>
        </w:rPr>
        <w:t xml:space="preserve">measures the fertility rate </w:t>
      </w:r>
      <w:r w:rsidR="002F78BC" w:rsidRPr="005F0C75">
        <w:rPr>
          <w:rFonts w:ascii="Times New Roman" w:eastAsia="方正仿宋_GBK" w:hAnsi="Times New Roman"/>
          <w:sz w:val="24"/>
          <w:szCs w:val="24"/>
        </w:rPr>
        <w:t>of women during their</w:t>
      </w:r>
      <w:r w:rsidRPr="005F0C75">
        <w:rPr>
          <w:rFonts w:ascii="Times New Roman" w:eastAsia="方正仿宋_GBK" w:hAnsi="Times New Roman"/>
          <w:sz w:val="24"/>
          <w:szCs w:val="24"/>
        </w:rPr>
        <w:t xml:space="preserve"> lifetime</w:t>
      </w:r>
      <w:r w:rsidR="006A2E79" w:rsidRPr="005F0C75">
        <w:rPr>
          <w:rFonts w:ascii="Times New Roman" w:eastAsia="方正仿宋_GBK" w:hAnsi="Times New Roman"/>
          <w:sz w:val="24"/>
          <w:szCs w:val="24"/>
        </w:rPr>
        <w:t xml:space="preserve">, </w:t>
      </w:r>
      <w:r w:rsidR="0051245E" w:rsidRPr="005F0C75">
        <w:rPr>
          <w:rFonts w:ascii="Times New Roman" w:eastAsia="方正仿宋_GBK" w:hAnsi="Times New Roman"/>
          <w:sz w:val="24"/>
          <w:szCs w:val="24"/>
        </w:rPr>
        <w:t>considered</w:t>
      </w:r>
      <w:r w:rsidR="006A2E79" w:rsidRPr="005F0C75">
        <w:rPr>
          <w:rFonts w:ascii="Times New Roman" w:eastAsia="方正仿宋_GBK" w:hAnsi="Times New Roman"/>
          <w:sz w:val="24"/>
          <w:szCs w:val="24"/>
        </w:rPr>
        <w:t xml:space="preserve"> as an important indicator of youth development and a core factor of population growth</w:t>
      </w:r>
      <w:r w:rsidRPr="005F0C75">
        <w:rPr>
          <w:rFonts w:ascii="Times New Roman" w:eastAsia="方正仿宋_GBK" w:hAnsi="Times New Roman"/>
          <w:sz w:val="24"/>
          <w:szCs w:val="24"/>
        </w:rPr>
        <w:t>. Data on this indicator come from the World Development Indicators calculated by the World Bank. This collection of development indicators is based on the census data including the number of births registered in 266 countries and regions from 1960 to 2019, which are highly reliable. This study focuses on the fertility rate of 2019.</w:t>
      </w:r>
    </w:p>
    <w:p w14:paraId="398FD4B3" w14:textId="6F3EDAFA" w:rsidR="007A4E41" w:rsidRPr="005F0C75" w:rsidRDefault="007A4E41" w:rsidP="007A4E41">
      <w:pPr>
        <w:snapToGrid w:val="0"/>
        <w:ind w:firstLineChars="200" w:firstLine="480"/>
        <w:jc w:val="left"/>
        <w:rPr>
          <w:rFonts w:ascii="Times New Roman" w:eastAsia="方正仿宋_GBK" w:hAnsi="Times New Roman"/>
          <w:sz w:val="24"/>
          <w:szCs w:val="24"/>
        </w:rPr>
      </w:pPr>
    </w:p>
    <w:p w14:paraId="25EA7B09" w14:textId="368DFDFD"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13) Total dependency ratio.</w:t>
      </w:r>
      <w:r w:rsidRPr="005F0C75">
        <w:rPr>
          <w:rFonts w:ascii="Times New Roman" w:eastAsia="方正仿宋_GBK" w:hAnsi="Times New Roman"/>
          <w:sz w:val="24"/>
          <w:szCs w:val="24"/>
        </w:rPr>
        <w:t xml:space="preserve"> </w:t>
      </w:r>
      <w:r w:rsidR="000935BF" w:rsidRPr="005F0C75">
        <w:rPr>
          <w:rFonts w:ascii="Times New Roman" w:eastAsia="方正仿宋_GBK" w:hAnsi="Times New Roman"/>
          <w:sz w:val="24"/>
          <w:szCs w:val="24"/>
        </w:rPr>
        <w:t>This ratio</w:t>
      </w:r>
      <w:r w:rsidR="005D23D6" w:rsidRPr="005F0C75">
        <w:rPr>
          <w:rFonts w:ascii="Times New Roman" w:eastAsia="方正仿宋_GBK" w:hAnsi="Times New Roman"/>
          <w:sz w:val="24"/>
          <w:szCs w:val="24"/>
        </w:rPr>
        <w:t xml:space="preserve"> reflects the burden on you</w:t>
      </w:r>
      <w:r w:rsidR="000935BF" w:rsidRPr="005F0C75">
        <w:rPr>
          <w:rFonts w:ascii="Times New Roman" w:eastAsia="方正仿宋_GBK" w:hAnsi="Times New Roman"/>
          <w:sz w:val="24"/>
          <w:szCs w:val="24"/>
        </w:rPr>
        <w:t>ng</w:t>
      </w:r>
      <w:r w:rsidR="005D23D6" w:rsidRPr="005F0C75">
        <w:rPr>
          <w:rFonts w:ascii="Times New Roman" w:eastAsia="方正仿宋_GBK" w:hAnsi="Times New Roman"/>
          <w:sz w:val="24"/>
          <w:szCs w:val="24"/>
        </w:rPr>
        <w:t xml:space="preserve"> families and the society</w:t>
      </w:r>
      <w:r w:rsidR="000935BF" w:rsidRPr="005F0C75">
        <w:rPr>
          <w:rFonts w:ascii="Times New Roman" w:eastAsia="方正仿宋_GBK" w:hAnsi="Times New Roman"/>
          <w:sz w:val="24"/>
          <w:szCs w:val="24"/>
        </w:rPr>
        <w:t>,</w:t>
      </w:r>
      <w:r w:rsidR="005D23D6" w:rsidRPr="005F0C75">
        <w:rPr>
          <w:rFonts w:ascii="Times New Roman" w:eastAsia="方正仿宋_GBK" w:hAnsi="Times New Roman"/>
          <w:sz w:val="24"/>
          <w:szCs w:val="24"/>
        </w:rPr>
        <w:t xml:space="preserve"> and affects the level of youth development. </w:t>
      </w:r>
      <w:r w:rsidR="000935BF" w:rsidRPr="005F0C75">
        <w:rPr>
          <w:rFonts w:ascii="Times New Roman" w:eastAsia="方正仿宋_GBK" w:hAnsi="Times New Roman"/>
          <w:sz w:val="24"/>
          <w:szCs w:val="24"/>
        </w:rPr>
        <w:t>It</w:t>
      </w:r>
      <w:r w:rsidRPr="005F0C75">
        <w:rPr>
          <w:rFonts w:ascii="Times New Roman" w:eastAsia="方正仿宋_GBK" w:hAnsi="Times New Roman"/>
          <w:sz w:val="24"/>
          <w:szCs w:val="24"/>
        </w:rPr>
        <w:t xml:space="preserve"> measures the number of dependents aged from 0 to 14 and over 65 per 100 working age people aged 15-64, which reflects the change in the number of non-working age people as a percentage of the working age population. Data on this </w:t>
      </w:r>
      <w:r w:rsidR="00620595" w:rsidRPr="005F0C75">
        <w:rPr>
          <w:rFonts w:ascii="Times New Roman" w:eastAsia="方正仿宋_GBK" w:hAnsi="Times New Roman"/>
          <w:sz w:val="24"/>
          <w:szCs w:val="24"/>
        </w:rPr>
        <w:t>indicator come</w:t>
      </w:r>
      <w:r w:rsidRPr="005F0C75">
        <w:rPr>
          <w:rFonts w:ascii="Times New Roman" w:eastAsia="方正仿宋_GBK" w:hAnsi="Times New Roman"/>
          <w:sz w:val="24"/>
          <w:szCs w:val="24"/>
        </w:rPr>
        <w:t xml:space="preserve"> from the World Development Indicators calculated by the World Bank</w:t>
      </w:r>
      <w:r w:rsidR="00AB15DF" w:rsidRPr="005F0C75">
        <w:rPr>
          <w:rFonts w:ascii="Times New Roman" w:eastAsia="方正仿宋_GBK" w:hAnsi="Times New Roman"/>
          <w:sz w:val="24"/>
          <w:szCs w:val="24"/>
        </w:rPr>
        <w:t xml:space="preserve"> </w:t>
      </w:r>
      <w:r w:rsidRPr="005F0C75">
        <w:rPr>
          <w:rFonts w:ascii="Times New Roman" w:eastAsia="方正仿宋_GBK" w:hAnsi="Times New Roman"/>
          <w:sz w:val="24"/>
          <w:szCs w:val="24"/>
        </w:rPr>
        <w:t>covering 241 countries and regions from 1964 to 2020</w:t>
      </w:r>
      <w:r w:rsidR="00AB15DF" w:rsidRPr="005F0C75">
        <w:rPr>
          <w:rFonts w:ascii="Times New Roman" w:eastAsia="方正仿宋_GBK" w:hAnsi="Times New Roman"/>
          <w:sz w:val="24"/>
          <w:szCs w:val="24"/>
        </w:rPr>
        <w:t xml:space="preserve">. Data </w:t>
      </w:r>
      <w:r w:rsidR="000935BF" w:rsidRPr="005F0C75">
        <w:rPr>
          <w:rFonts w:ascii="Times New Roman" w:eastAsia="方正仿宋_GBK" w:hAnsi="Times New Roman"/>
          <w:sz w:val="24"/>
          <w:szCs w:val="24"/>
        </w:rPr>
        <w:t>of</w:t>
      </w:r>
      <w:r w:rsidR="00AB15DF" w:rsidRPr="005F0C75">
        <w:rPr>
          <w:rFonts w:ascii="Times New Roman" w:eastAsia="方正仿宋_GBK" w:hAnsi="Times New Roman"/>
          <w:sz w:val="24"/>
          <w:szCs w:val="24"/>
        </w:rPr>
        <w:t xml:space="preserve"> 2019 </w:t>
      </w:r>
      <w:r w:rsidR="0066180E" w:rsidRPr="005F0C75">
        <w:rPr>
          <w:rFonts w:ascii="Times New Roman" w:eastAsia="方正仿宋_GBK" w:hAnsi="Times New Roman"/>
          <w:sz w:val="24"/>
          <w:szCs w:val="24"/>
        </w:rPr>
        <w:t xml:space="preserve">are </w:t>
      </w:r>
      <w:r w:rsidR="000935BF" w:rsidRPr="005F0C75">
        <w:rPr>
          <w:rFonts w:ascii="Times New Roman" w:eastAsia="方正仿宋_GBK" w:hAnsi="Times New Roman"/>
          <w:sz w:val="24"/>
          <w:szCs w:val="24"/>
        </w:rPr>
        <w:t xml:space="preserve">used </w:t>
      </w:r>
      <w:r w:rsidR="0066180E" w:rsidRPr="005F0C75">
        <w:rPr>
          <w:rFonts w:ascii="Times New Roman" w:eastAsia="方正仿宋_GBK" w:hAnsi="Times New Roman"/>
          <w:sz w:val="24"/>
          <w:szCs w:val="24"/>
        </w:rPr>
        <w:t>to calculate the ratio.</w:t>
      </w:r>
    </w:p>
    <w:p w14:paraId="7DF08C8F" w14:textId="564A558F" w:rsidR="007A4E41" w:rsidRPr="005F0C75" w:rsidRDefault="007A4E41" w:rsidP="007A4E41">
      <w:pPr>
        <w:snapToGrid w:val="0"/>
        <w:ind w:firstLineChars="200" w:firstLine="480"/>
        <w:jc w:val="left"/>
        <w:rPr>
          <w:rFonts w:ascii="Times New Roman" w:eastAsia="方正仿宋_GBK" w:hAnsi="Times New Roman"/>
          <w:sz w:val="24"/>
          <w:szCs w:val="24"/>
        </w:rPr>
      </w:pPr>
    </w:p>
    <w:p w14:paraId="2F7ED0A7" w14:textId="61B52AA3"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 xml:space="preserve">14) Social security assessment. </w:t>
      </w:r>
      <w:r w:rsidRPr="005F0C75">
        <w:rPr>
          <w:rFonts w:ascii="Times New Roman" w:eastAsia="方正仿宋_GBK" w:hAnsi="Times New Roman"/>
          <w:sz w:val="24"/>
          <w:szCs w:val="24"/>
        </w:rPr>
        <w:t xml:space="preserve">Social security plays an important role in the healthy growth and high-quality development of young people. This indicator is based on the Safety Index published by </w:t>
      </w:r>
      <w:proofErr w:type="spellStart"/>
      <w:r w:rsidRPr="005F0C75">
        <w:rPr>
          <w:rFonts w:ascii="Times New Roman" w:eastAsia="方正仿宋_GBK" w:hAnsi="Times New Roman"/>
          <w:sz w:val="24"/>
          <w:szCs w:val="24"/>
        </w:rPr>
        <w:t>Numbeo</w:t>
      </w:r>
      <w:proofErr w:type="spellEnd"/>
      <w:r w:rsidRPr="005F0C75">
        <w:rPr>
          <w:rFonts w:ascii="Times New Roman" w:eastAsia="方正仿宋_GBK" w:hAnsi="Times New Roman"/>
          <w:sz w:val="24"/>
          <w:szCs w:val="24"/>
        </w:rPr>
        <w:t>, which estimates the overall level of social security in 137 countries and regions from 2009 to 2021. The security index of each country and region is derived from the Crime Index</w:t>
      </w:r>
      <w:r w:rsidR="0066180E" w:rsidRPr="005F0C75">
        <w:rPr>
          <w:rFonts w:ascii="Times New Roman" w:eastAsia="方正仿宋_GBK" w:hAnsi="Times New Roman"/>
          <w:sz w:val="24"/>
          <w:szCs w:val="24"/>
        </w:rPr>
        <w:t xml:space="preserve"> in 2019</w:t>
      </w:r>
      <w:r w:rsidRPr="005F0C75">
        <w:rPr>
          <w:rFonts w:ascii="Times New Roman" w:eastAsia="方正仿宋_GBK" w:hAnsi="Times New Roman"/>
          <w:sz w:val="24"/>
          <w:szCs w:val="24"/>
        </w:rPr>
        <w:t>, which is based primarily on the poll of website visitors.</w:t>
      </w:r>
    </w:p>
    <w:p w14:paraId="28B90C47" w14:textId="3EE15AA5" w:rsidR="007A4E41" w:rsidRPr="005F0C75" w:rsidRDefault="007A4E41" w:rsidP="007A4E41">
      <w:pPr>
        <w:snapToGrid w:val="0"/>
        <w:ind w:firstLineChars="200" w:firstLine="480"/>
        <w:jc w:val="left"/>
        <w:rPr>
          <w:rFonts w:ascii="Times New Roman" w:eastAsia="方正仿宋_GBK" w:hAnsi="Times New Roman"/>
          <w:sz w:val="24"/>
          <w:szCs w:val="24"/>
        </w:rPr>
      </w:pPr>
    </w:p>
    <w:p w14:paraId="2F175BFA" w14:textId="77777777" w:rsidR="007A4E41" w:rsidRPr="005F0C75" w:rsidRDefault="007A4E41" w:rsidP="00896F92">
      <w:pPr>
        <w:snapToGrid w:val="0"/>
        <w:ind w:firstLineChars="200" w:firstLine="482"/>
        <w:jc w:val="left"/>
        <w:rPr>
          <w:rFonts w:ascii="Times New Roman" w:eastAsia="方正楷体_GBK" w:hAnsi="Times New Roman"/>
          <w:b/>
          <w:bCs/>
          <w:sz w:val="24"/>
          <w:szCs w:val="24"/>
        </w:rPr>
      </w:pPr>
      <w:r w:rsidRPr="005F0C75">
        <w:rPr>
          <w:rFonts w:ascii="Times New Roman" w:eastAsia="方正楷体_GBK" w:hAnsi="Times New Roman"/>
          <w:b/>
          <w:bCs/>
          <w:sz w:val="24"/>
          <w:szCs w:val="24"/>
        </w:rPr>
        <w:t>v. Civic Participation</w:t>
      </w:r>
    </w:p>
    <w:p w14:paraId="7AC9A9AA" w14:textId="7A14C3A0" w:rsidR="007A4E41" w:rsidRPr="005F0C75" w:rsidRDefault="007A4E41" w:rsidP="007A4E41">
      <w:pPr>
        <w:snapToGrid w:val="0"/>
        <w:ind w:firstLineChars="200" w:firstLine="480"/>
        <w:jc w:val="left"/>
        <w:rPr>
          <w:rFonts w:ascii="Times New Roman" w:eastAsia="方正楷体_GBK" w:hAnsi="Times New Roman"/>
          <w:sz w:val="24"/>
          <w:szCs w:val="24"/>
        </w:rPr>
      </w:pPr>
    </w:p>
    <w:p w14:paraId="2E306056" w14:textId="16C9D94D"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 xml:space="preserve">15) Organizational participation. </w:t>
      </w:r>
      <w:r w:rsidR="002934A0" w:rsidRPr="005F0C75">
        <w:rPr>
          <w:rFonts w:ascii="Times New Roman" w:eastAsia="方正仿宋_GBK" w:hAnsi="Times New Roman"/>
          <w:sz w:val="24"/>
          <w:szCs w:val="24"/>
        </w:rPr>
        <w:t>Participation in public organizations reflects the level of civil participation</w:t>
      </w:r>
      <w:r w:rsidR="000935BF" w:rsidRPr="005F0C75">
        <w:rPr>
          <w:rFonts w:ascii="Times New Roman" w:eastAsia="方正仿宋_GBK" w:hAnsi="Times New Roman"/>
          <w:sz w:val="24"/>
          <w:szCs w:val="24"/>
        </w:rPr>
        <w:t xml:space="preserve"> of youth</w:t>
      </w:r>
      <w:r w:rsidR="002934A0" w:rsidRPr="005F0C75">
        <w:rPr>
          <w:rFonts w:ascii="Times New Roman" w:eastAsia="方正仿宋_GBK" w:hAnsi="Times New Roman"/>
          <w:sz w:val="24"/>
          <w:szCs w:val="24"/>
        </w:rPr>
        <w:t xml:space="preserve">. </w:t>
      </w:r>
      <w:r w:rsidRPr="005F0C75">
        <w:rPr>
          <w:rFonts w:ascii="Times New Roman" w:eastAsia="方正仿宋_GBK" w:hAnsi="Times New Roman"/>
          <w:sz w:val="24"/>
          <w:szCs w:val="24"/>
        </w:rPr>
        <w:t xml:space="preserve">It refers to the ratio of people who are regularly active in public </w:t>
      </w:r>
      <w:r w:rsidR="002F78BC" w:rsidRPr="005F0C75">
        <w:rPr>
          <w:rFonts w:ascii="Times New Roman" w:eastAsia="方正仿宋_GBK" w:hAnsi="Times New Roman"/>
          <w:sz w:val="24"/>
          <w:szCs w:val="24"/>
        </w:rPr>
        <w:t>organization</w:t>
      </w:r>
      <w:r w:rsidRPr="005F0C75">
        <w:rPr>
          <w:rFonts w:ascii="Times New Roman" w:eastAsia="方正仿宋_GBK" w:hAnsi="Times New Roman"/>
          <w:sz w:val="24"/>
          <w:szCs w:val="24"/>
        </w:rPr>
        <w:t xml:space="preserve">s, such as women's associations, workers' unions, or youth associations. Data on this indicator come from the Varieties of Democracy (V-Dem) project. Consisting of more than 50 social scientists, this </w:t>
      </w:r>
      <w:r w:rsidR="000935BF" w:rsidRPr="005F0C75">
        <w:rPr>
          <w:rFonts w:ascii="Times New Roman" w:eastAsia="方正仿宋_GBK" w:hAnsi="Times New Roman"/>
          <w:sz w:val="24"/>
          <w:szCs w:val="24"/>
        </w:rPr>
        <w:t xml:space="preserve">co-op </w:t>
      </w:r>
      <w:r w:rsidRPr="005F0C75">
        <w:rPr>
          <w:rFonts w:ascii="Times New Roman" w:eastAsia="方正仿宋_GBK" w:hAnsi="Times New Roman"/>
          <w:sz w:val="24"/>
          <w:szCs w:val="24"/>
        </w:rPr>
        <w:t>project</w:t>
      </w:r>
      <w:r w:rsidR="002934A0" w:rsidRPr="005F0C75">
        <w:rPr>
          <w:rFonts w:ascii="Times New Roman" w:eastAsia="方正仿宋_GBK" w:hAnsi="Times New Roman"/>
          <w:sz w:val="24"/>
          <w:szCs w:val="24"/>
        </w:rPr>
        <w:t xml:space="preserve"> </w:t>
      </w:r>
      <w:r w:rsidRPr="005F0C75">
        <w:rPr>
          <w:rFonts w:ascii="Times New Roman" w:eastAsia="方正仿宋_GBK" w:hAnsi="Times New Roman"/>
          <w:sz w:val="24"/>
          <w:szCs w:val="24"/>
        </w:rPr>
        <w:t>develops a dataset covering over 210 countries and regions from 1789</w:t>
      </w:r>
      <w:r w:rsidR="002F78BC" w:rsidRPr="005F0C75">
        <w:rPr>
          <w:rFonts w:ascii="Times New Roman" w:eastAsia="方正仿宋_GBK" w:hAnsi="Times New Roman"/>
          <w:sz w:val="24"/>
          <w:szCs w:val="24"/>
        </w:rPr>
        <w:t xml:space="preserve"> to </w:t>
      </w:r>
      <w:r w:rsidRPr="005F0C75">
        <w:rPr>
          <w:rFonts w:ascii="Times New Roman" w:eastAsia="方正仿宋_GBK" w:hAnsi="Times New Roman"/>
          <w:sz w:val="24"/>
          <w:szCs w:val="24"/>
        </w:rPr>
        <w:t>2019</w:t>
      </w:r>
      <w:r w:rsidR="002934A0" w:rsidRPr="005F0C75">
        <w:rPr>
          <w:rFonts w:ascii="Times New Roman" w:eastAsia="方正仿宋_GBK" w:hAnsi="Times New Roman"/>
          <w:sz w:val="24"/>
          <w:szCs w:val="24"/>
        </w:rPr>
        <w:t xml:space="preserve"> according to official </w:t>
      </w:r>
      <w:r w:rsidR="000935BF" w:rsidRPr="005F0C75">
        <w:rPr>
          <w:rFonts w:ascii="Times New Roman" w:eastAsia="方正仿宋_GBK" w:hAnsi="Times New Roman"/>
          <w:sz w:val="24"/>
          <w:szCs w:val="24"/>
        </w:rPr>
        <w:t>release</w:t>
      </w:r>
      <w:r w:rsidR="002934A0" w:rsidRPr="005F0C75">
        <w:rPr>
          <w:rFonts w:ascii="Times New Roman" w:eastAsia="方正仿宋_GBK" w:hAnsi="Times New Roman"/>
          <w:sz w:val="24"/>
          <w:szCs w:val="24"/>
        </w:rPr>
        <w:t xml:space="preserve">s and makes assessments based on data </w:t>
      </w:r>
      <w:r w:rsidR="000935BF" w:rsidRPr="005F0C75">
        <w:rPr>
          <w:rFonts w:ascii="Times New Roman" w:eastAsia="方正仿宋_GBK" w:hAnsi="Times New Roman"/>
          <w:sz w:val="24"/>
          <w:szCs w:val="24"/>
        </w:rPr>
        <w:t>of</w:t>
      </w:r>
      <w:r w:rsidR="002934A0" w:rsidRPr="005F0C75">
        <w:rPr>
          <w:rFonts w:ascii="Times New Roman" w:eastAsia="方正仿宋_GBK" w:hAnsi="Times New Roman"/>
          <w:sz w:val="24"/>
          <w:szCs w:val="24"/>
        </w:rPr>
        <w:t xml:space="preserve"> 2019</w:t>
      </w:r>
      <w:r w:rsidRPr="005F0C75">
        <w:rPr>
          <w:rFonts w:ascii="Times New Roman" w:eastAsia="方正仿宋_GBK" w:hAnsi="Times New Roman"/>
          <w:sz w:val="24"/>
          <w:szCs w:val="24"/>
        </w:rPr>
        <w:t xml:space="preserve">. </w:t>
      </w:r>
    </w:p>
    <w:p w14:paraId="737E43D2" w14:textId="05CCF8A7" w:rsidR="007A4E41" w:rsidRPr="005F0C75" w:rsidRDefault="007A4E41" w:rsidP="007A4E41">
      <w:pPr>
        <w:snapToGrid w:val="0"/>
        <w:ind w:firstLineChars="200" w:firstLine="480"/>
        <w:jc w:val="left"/>
        <w:rPr>
          <w:rFonts w:ascii="Times New Roman" w:eastAsia="方正仿宋_GBK" w:hAnsi="Times New Roman"/>
          <w:sz w:val="24"/>
          <w:szCs w:val="24"/>
        </w:rPr>
      </w:pPr>
    </w:p>
    <w:p w14:paraId="10EC86E8" w14:textId="2F685E0B" w:rsidR="007A4E41" w:rsidRPr="005F0C75" w:rsidRDefault="007A4E41" w:rsidP="007A4E41">
      <w:pPr>
        <w:snapToGrid w:val="0"/>
        <w:ind w:firstLineChars="200" w:firstLine="482"/>
        <w:jc w:val="left"/>
        <w:rPr>
          <w:rFonts w:ascii="Times New Roman" w:eastAsia="方正仿宋_GBK" w:hAnsi="Times New Roman"/>
          <w:sz w:val="24"/>
          <w:szCs w:val="24"/>
        </w:rPr>
      </w:pPr>
      <w:r w:rsidRPr="005F0C75">
        <w:rPr>
          <w:rFonts w:ascii="Times New Roman" w:hAnsi="Times New Roman"/>
          <w:b/>
          <w:bCs/>
          <w:sz w:val="24"/>
          <w:szCs w:val="24"/>
        </w:rPr>
        <w:t>16) Percentage of 15-39-years-olds in elected representatives</w:t>
      </w:r>
      <w:r w:rsidR="0081093A" w:rsidRPr="005F0C75">
        <w:rPr>
          <w:rFonts w:ascii="Times New Roman" w:hAnsi="Times New Roman"/>
          <w:b/>
          <w:bCs/>
          <w:sz w:val="24"/>
          <w:szCs w:val="24"/>
        </w:rPr>
        <w:t xml:space="preserve">. </w:t>
      </w:r>
      <w:r w:rsidRPr="005F0C75">
        <w:rPr>
          <w:rFonts w:ascii="Times New Roman" w:hAnsi="Times New Roman"/>
          <w:sz w:val="24"/>
          <w:szCs w:val="24"/>
        </w:rPr>
        <w:t xml:space="preserve">Getting elected as a public representative is an important indicator of political participation. This indicator </w:t>
      </w:r>
      <w:r w:rsidRPr="005F0C75">
        <w:rPr>
          <w:rFonts w:ascii="Times New Roman" w:hAnsi="Times New Roman"/>
          <w:sz w:val="24"/>
          <w:szCs w:val="24"/>
        </w:rPr>
        <w:lastRenderedPageBreak/>
        <w:t>measures the ratio of representatives or parliamentarians age</w:t>
      </w:r>
      <w:r w:rsidR="00A54BFA" w:rsidRPr="005F0C75">
        <w:rPr>
          <w:rFonts w:ascii="Times New Roman" w:hAnsi="Times New Roman"/>
          <w:sz w:val="24"/>
          <w:szCs w:val="24"/>
        </w:rPr>
        <w:t>d</w:t>
      </w:r>
      <w:r w:rsidRPr="005F0C75">
        <w:rPr>
          <w:rFonts w:ascii="Times New Roman" w:hAnsi="Times New Roman"/>
          <w:sz w:val="24"/>
          <w:szCs w:val="24"/>
        </w:rPr>
        <w:t xml:space="preserve"> below 40 in the member countries of the Inter-Parliamentary Union (IPU). Founded in 1889, the IPU is an international organization of parliaments of various countries and regions. Currently, it has 179 members and 13 associate members. Its public database contains data </w:t>
      </w:r>
      <w:r w:rsidR="002F78BC" w:rsidRPr="005F0C75">
        <w:rPr>
          <w:rFonts w:ascii="Times New Roman" w:hAnsi="Times New Roman"/>
          <w:sz w:val="24"/>
          <w:szCs w:val="24"/>
        </w:rPr>
        <w:t>of</w:t>
      </w:r>
      <w:r w:rsidRPr="005F0C75">
        <w:rPr>
          <w:rFonts w:ascii="Times New Roman" w:hAnsi="Times New Roman"/>
          <w:sz w:val="24"/>
          <w:szCs w:val="24"/>
        </w:rPr>
        <w:t xml:space="preserve"> the structure, composition, work, and activities of more than 600 national and regional parliaments. </w:t>
      </w:r>
      <w:r w:rsidR="002539A6" w:rsidRPr="005F0C75">
        <w:rPr>
          <w:rFonts w:ascii="Times New Roman" w:hAnsi="Times New Roman"/>
          <w:sz w:val="24"/>
          <w:szCs w:val="24"/>
        </w:rPr>
        <w:t xml:space="preserve">This study uses data </w:t>
      </w:r>
      <w:r w:rsidR="000935BF" w:rsidRPr="005F0C75">
        <w:rPr>
          <w:rFonts w:ascii="Times New Roman" w:hAnsi="Times New Roman"/>
          <w:sz w:val="24"/>
          <w:szCs w:val="24"/>
        </w:rPr>
        <w:t>of</w:t>
      </w:r>
      <w:r w:rsidR="002539A6" w:rsidRPr="005F0C75">
        <w:rPr>
          <w:rFonts w:ascii="Times New Roman" w:hAnsi="Times New Roman"/>
          <w:sz w:val="24"/>
          <w:szCs w:val="24"/>
        </w:rPr>
        <w:t xml:space="preserve"> 2019.</w:t>
      </w:r>
    </w:p>
    <w:p w14:paraId="65E1E154" w14:textId="0A2A1670" w:rsidR="007A4E41" w:rsidRPr="005F0C75" w:rsidRDefault="007A4E41" w:rsidP="007A4E41">
      <w:pPr>
        <w:snapToGrid w:val="0"/>
        <w:ind w:firstLineChars="200" w:firstLine="480"/>
        <w:jc w:val="left"/>
        <w:rPr>
          <w:rFonts w:ascii="Times New Roman" w:eastAsia="方正仿宋_GBK" w:hAnsi="Times New Roman"/>
          <w:sz w:val="24"/>
          <w:szCs w:val="24"/>
        </w:rPr>
      </w:pPr>
    </w:p>
    <w:p w14:paraId="5D002694" w14:textId="7A13C8EB" w:rsidR="007A4E41" w:rsidRPr="005F0C75" w:rsidRDefault="007A4E41" w:rsidP="00896F92">
      <w:pPr>
        <w:snapToGrid w:val="0"/>
        <w:ind w:firstLineChars="200" w:firstLine="482"/>
        <w:jc w:val="left"/>
        <w:rPr>
          <w:rFonts w:ascii="Times New Roman" w:eastAsia="方正仿宋_GBK" w:hAnsi="Times New Roman"/>
          <w:sz w:val="24"/>
          <w:szCs w:val="24"/>
        </w:rPr>
      </w:pPr>
      <w:r w:rsidRPr="005F0C75">
        <w:rPr>
          <w:rFonts w:ascii="Times New Roman" w:eastAsia="方正仿宋_GBK" w:hAnsi="Times New Roman"/>
          <w:b/>
          <w:bCs/>
          <w:sz w:val="24"/>
          <w:szCs w:val="24"/>
        </w:rPr>
        <w:t>17) Voting rates of elected representatives</w:t>
      </w:r>
      <w:r w:rsidR="0081093A" w:rsidRPr="005F0C75">
        <w:rPr>
          <w:rFonts w:ascii="Times New Roman" w:eastAsia="方正仿宋_GBK" w:hAnsi="Times New Roman"/>
          <w:sz w:val="24"/>
          <w:szCs w:val="24"/>
        </w:rPr>
        <w:t>.</w:t>
      </w:r>
      <w:r w:rsidRPr="005F0C75">
        <w:rPr>
          <w:rFonts w:ascii="Times New Roman" w:eastAsia="方正仿宋_GBK" w:hAnsi="Times New Roman"/>
          <w:sz w:val="24"/>
          <w:szCs w:val="24"/>
        </w:rPr>
        <w:t xml:space="preserve"> Voting as a public representative is another important indicator of political participation. Data on this indicator come from the International Institute for Democracy and Electoral Assistance, whose database registers the voting rates of elected representatives in 187 countries and regions from 1945 to date. The 2019 voting rates of elected representatives are assessed, while the missing data are interpolated using the group median.</w:t>
      </w:r>
    </w:p>
    <w:p w14:paraId="4D6C587E" w14:textId="77777777" w:rsidR="0081093A" w:rsidRPr="005F0C75" w:rsidRDefault="0081093A" w:rsidP="007A4E41">
      <w:pPr>
        <w:snapToGrid w:val="0"/>
        <w:jc w:val="left"/>
        <w:outlineLvl w:val="0"/>
        <w:rPr>
          <w:rFonts w:ascii="Times New Roman" w:hAnsi="Times New Roman"/>
          <w:sz w:val="24"/>
          <w:szCs w:val="24"/>
        </w:rPr>
      </w:pPr>
      <w:bookmarkStart w:id="9" w:name="_Toc84866050"/>
    </w:p>
    <w:p w14:paraId="12A7DA96" w14:textId="4DB67688" w:rsidR="007A4E41" w:rsidRPr="005F0C75" w:rsidRDefault="007A4E41" w:rsidP="007A4E41">
      <w:pPr>
        <w:snapToGrid w:val="0"/>
        <w:jc w:val="left"/>
        <w:outlineLvl w:val="0"/>
        <w:rPr>
          <w:rFonts w:ascii="Times New Roman" w:eastAsia="方正黑体_GBK" w:hAnsi="Times New Roman"/>
          <w:b/>
          <w:bCs/>
          <w:sz w:val="24"/>
          <w:szCs w:val="24"/>
        </w:rPr>
      </w:pPr>
      <w:bookmarkStart w:id="10" w:name="_Toc87544272"/>
      <w:r w:rsidRPr="005F0C75">
        <w:rPr>
          <w:rFonts w:ascii="Times New Roman" w:hAnsi="Times New Roman"/>
          <w:b/>
          <w:bCs/>
          <w:sz w:val="24"/>
          <w:szCs w:val="24"/>
        </w:rPr>
        <w:t>III. Methodology and Overall Results</w:t>
      </w:r>
      <w:bookmarkEnd w:id="9"/>
      <w:bookmarkEnd w:id="10"/>
    </w:p>
    <w:p w14:paraId="2F113BAA" w14:textId="508BAE84" w:rsidR="007A4E41" w:rsidRPr="005F0C75" w:rsidRDefault="007A4E41" w:rsidP="007A4E41">
      <w:pPr>
        <w:snapToGrid w:val="0"/>
        <w:jc w:val="left"/>
        <w:outlineLvl w:val="0"/>
        <w:rPr>
          <w:rFonts w:ascii="Times New Roman" w:eastAsia="方正黑体_GBK" w:hAnsi="Times New Roman"/>
          <w:sz w:val="24"/>
          <w:szCs w:val="24"/>
        </w:rPr>
      </w:pPr>
    </w:p>
    <w:p w14:paraId="69D4F3B9" w14:textId="2F6ECD69" w:rsidR="007A4E41" w:rsidRPr="005F0C75" w:rsidRDefault="007A4E41" w:rsidP="00896F92">
      <w:pPr>
        <w:adjustRightInd w:val="0"/>
        <w:snapToGrid w:val="0"/>
        <w:ind w:firstLineChars="200" w:firstLine="482"/>
        <w:jc w:val="left"/>
        <w:outlineLvl w:val="1"/>
        <w:rPr>
          <w:rFonts w:ascii="Times New Roman" w:eastAsia="方正黑体_GBK" w:hAnsi="Times New Roman"/>
          <w:b/>
          <w:bCs/>
          <w:sz w:val="24"/>
          <w:szCs w:val="24"/>
        </w:rPr>
      </w:pPr>
      <w:bookmarkStart w:id="11" w:name="_Toc84866051"/>
      <w:bookmarkStart w:id="12" w:name="_Toc87544273"/>
      <w:bookmarkStart w:id="13" w:name="_Toc76936656"/>
      <w:r w:rsidRPr="005F0C75">
        <w:rPr>
          <w:rFonts w:ascii="Times New Roman" w:eastAsia="方正黑体_GBK" w:hAnsi="Times New Roman"/>
          <w:b/>
          <w:bCs/>
          <w:sz w:val="24"/>
          <w:szCs w:val="24"/>
        </w:rPr>
        <w:t>1. Methodology</w:t>
      </w:r>
      <w:bookmarkEnd w:id="11"/>
      <w:bookmarkEnd w:id="12"/>
    </w:p>
    <w:p w14:paraId="0E3FD8CE" w14:textId="5116F002" w:rsidR="007A4E41" w:rsidRPr="005F0C75" w:rsidRDefault="007A4E41" w:rsidP="007A4E41">
      <w:pPr>
        <w:adjustRightInd w:val="0"/>
        <w:snapToGrid w:val="0"/>
        <w:ind w:firstLineChars="200" w:firstLine="480"/>
        <w:jc w:val="left"/>
        <w:outlineLvl w:val="1"/>
        <w:rPr>
          <w:rFonts w:ascii="Times New Roman" w:eastAsia="方正黑体_GBK" w:hAnsi="Times New Roman"/>
          <w:sz w:val="24"/>
          <w:szCs w:val="24"/>
        </w:rPr>
      </w:pPr>
    </w:p>
    <w:p w14:paraId="2996F8FE" w14:textId="5DB089E3" w:rsidR="007A4E41" w:rsidRPr="005F0C75" w:rsidRDefault="007A4E41" w:rsidP="00896F92">
      <w:pPr>
        <w:adjustRightInd w:val="0"/>
        <w:snapToGrid w:val="0"/>
        <w:ind w:firstLineChars="200" w:firstLine="482"/>
        <w:jc w:val="left"/>
        <w:rPr>
          <w:rFonts w:ascii="Times New Roman" w:eastAsia="方正仿宋_GBK" w:hAnsi="Times New Roman"/>
          <w:sz w:val="24"/>
          <w:szCs w:val="24"/>
        </w:rPr>
      </w:pPr>
      <w:r w:rsidRPr="005F0C75">
        <w:rPr>
          <w:rFonts w:ascii="Times New Roman" w:eastAsia="方正楷体_GBK" w:hAnsi="Times New Roman"/>
          <w:b/>
          <w:bCs/>
          <w:sz w:val="24"/>
          <w:szCs w:val="24"/>
        </w:rPr>
        <w:t>1) Imputation</w:t>
      </w:r>
      <w:r w:rsidR="0081093A" w:rsidRPr="005F0C75">
        <w:rPr>
          <w:rFonts w:ascii="Times New Roman" w:eastAsia="方正楷体_GBK" w:hAnsi="Times New Roman"/>
          <w:b/>
          <w:bCs/>
          <w:sz w:val="24"/>
          <w:szCs w:val="24"/>
        </w:rPr>
        <w:t>.</w:t>
      </w:r>
      <w:r w:rsidRPr="005F0C75">
        <w:rPr>
          <w:rFonts w:ascii="Times New Roman" w:eastAsia="方正楷体_GBK" w:hAnsi="Times New Roman"/>
          <w:b/>
          <w:bCs/>
          <w:sz w:val="24"/>
          <w:szCs w:val="24"/>
        </w:rPr>
        <w:t xml:space="preserve"> </w:t>
      </w:r>
      <w:r w:rsidRPr="005F0C75">
        <w:rPr>
          <w:rFonts w:ascii="Times New Roman" w:hAnsi="Times New Roman"/>
          <w:sz w:val="24"/>
          <w:szCs w:val="24"/>
        </w:rPr>
        <w:t>Considering data representativeness, availability and comparability, this study</w:t>
      </w:r>
      <w:r w:rsidR="002F78BC" w:rsidRPr="005F0C75">
        <w:rPr>
          <w:rFonts w:ascii="Times New Roman" w:hAnsi="Times New Roman"/>
          <w:sz w:val="24"/>
          <w:szCs w:val="24"/>
        </w:rPr>
        <w:t xml:space="preserve"> picks</w:t>
      </w:r>
      <w:r w:rsidRPr="005F0C75">
        <w:rPr>
          <w:rFonts w:ascii="Times New Roman" w:hAnsi="Times New Roman"/>
          <w:sz w:val="24"/>
          <w:szCs w:val="24"/>
        </w:rPr>
        <w:t xml:space="preserve"> 85 countries for YDI calculations. For some of these countries, however, data are not available on one or two </w:t>
      </w:r>
      <w:r w:rsidR="00DB3860" w:rsidRPr="005F0C75">
        <w:rPr>
          <w:rFonts w:ascii="Times New Roman" w:hAnsi="Times New Roman"/>
          <w:sz w:val="24"/>
          <w:szCs w:val="24"/>
        </w:rPr>
        <w:t>raw data</w:t>
      </w:r>
      <w:r w:rsidRPr="005F0C75">
        <w:rPr>
          <w:rFonts w:ascii="Times New Roman" w:hAnsi="Times New Roman"/>
          <w:sz w:val="24"/>
          <w:szCs w:val="24"/>
        </w:rPr>
        <w:t xml:space="preserve">, so linear interpolation is used to </w:t>
      </w:r>
      <w:r w:rsidR="00DB3860" w:rsidRPr="005F0C75">
        <w:rPr>
          <w:rFonts w:ascii="Times New Roman" w:hAnsi="Times New Roman"/>
          <w:sz w:val="24"/>
          <w:szCs w:val="24"/>
        </w:rPr>
        <w:t>fill gaps</w:t>
      </w:r>
      <w:r w:rsidRPr="005F0C75">
        <w:rPr>
          <w:rFonts w:ascii="Times New Roman" w:hAnsi="Times New Roman"/>
          <w:sz w:val="24"/>
          <w:szCs w:val="24"/>
        </w:rPr>
        <w:t xml:space="preserve"> </w:t>
      </w:r>
      <w:r w:rsidR="002F78BC" w:rsidRPr="005F0C75">
        <w:rPr>
          <w:rFonts w:ascii="Times New Roman" w:hAnsi="Times New Roman"/>
          <w:sz w:val="24"/>
          <w:szCs w:val="24"/>
        </w:rPr>
        <w:t xml:space="preserve">in the first instance </w:t>
      </w:r>
      <w:r w:rsidRPr="005F0C75">
        <w:rPr>
          <w:rFonts w:ascii="Times New Roman" w:hAnsi="Times New Roman"/>
          <w:sz w:val="24"/>
          <w:szCs w:val="24"/>
        </w:rPr>
        <w:t xml:space="preserve">by growth rates since 2015. </w:t>
      </w:r>
      <w:bookmarkStart w:id="14" w:name="_Toc76936657"/>
      <w:r w:rsidRPr="005F0C75">
        <w:rPr>
          <w:rFonts w:ascii="Times New Roman" w:hAnsi="Times New Roman"/>
          <w:sz w:val="24"/>
          <w:szCs w:val="24"/>
        </w:rPr>
        <w:t xml:space="preserve">If a country lacks continuous data on any indicator for 2015-2018, data of the nearest year are used; if a country misses </w:t>
      </w:r>
      <w:r w:rsidR="00977BE7" w:rsidRPr="005F0C75">
        <w:rPr>
          <w:rFonts w:ascii="Times New Roman" w:hAnsi="Times New Roman"/>
          <w:sz w:val="24"/>
          <w:szCs w:val="24"/>
        </w:rPr>
        <w:t xml:space="preserve">past </w:t>
      </w:r>
      <w:r w:rsidRPr="005F0C75">
        <w:rPr>
          <w:rFonts w:ascii="Times New Roman" w:hAnsi="Times New Roman"/>
          <w:sz w:val="24"/>
          <w:szCs w:val="24"/>
        </w:rPr>
        <w:t>data on any indicator, grouping median interpolation is used</w:t>
      </w:r>
      <w:r w:rsidR="002F78BC" w:rsidRPr="005F0C75">
        <w:rPr>
          <w:rFonts w:ascii="Times New Roman" w:hAnsi="Times New Roman"/>
          <w:sz w:val="24"/>
          <w:szCs w:val="24"/>
        </w:rPr>
        <w:t>. For this</w:t>
      </w:r>
      <w:r w:rsidRPr="005F0C75">
        <w:rPr>
          <w:rFonts w:ascii="Times New Roman" w:hAnsi="Times New Roman"/>
          <w:sz w:val="24"/>
          <w:szCs w:val="24"/>
        </w:rPr>
        <w:t xml:space="preserve"> purpose</w:t>
      </w:r>
      <w:r w:rsidR="002F78BC" w:rsidRPr="005F0C75">
        <w:rPr>
          <w:rFonts w:ascii="Times New Roman" w:hAnsi="Times New Roman"/>
          <w:sz w:val="24"/>
          <w:szCs w:val="24"/>
        </w:rPr>
        <w:t>,</w:t>
      </w:r>
      <w:r w:rsidRPr="005F0C75">
        <w:rPr>
          <w:rFonts w:ascii="Times New Roman" w:hAnsi="Times New Roman"/>
          <w:sz w:val="24"/>
          <w:szCs w:val="24"/>
        </w:rPr>
        <w:t xml:space="preserve"> all countries are divided into 17 groups </w:t>
      </w:r>
      <w:r w:rsidR="00DB3860" w:rsidRPr="005F0C75">
        <w:rPr>
          <w:rFonts w:ascii="Times New Roman" w:hAnsi="Times New Roman"/>
          <w:sz w:val="24"/>
          <w:szCs w:val="24"/>
        </w:rPr>
        <w:t>according to</w:t>
      </w:r>
      <w:r w:rsidRPr="005F0C75">
        <w:rPr>
          <w:rFonts w:ascii="Times New Roman" w:hAnsi="Times New Roman"/>
          <w:sz w:val="24"/>
          <w:szCs w:val="24"/>
        </w:rPr>
        <w:t xml:space="preserve"> the World Bank's regional and income level grouping standards.</w:t>
      </w:r>
      <w:bookmarkEnd w:id="13"/>
    </w:p>
    <w:p w14:paraId="1F920108" w14:textId="715B27E8" w:rsidR="007A4E41" w:rsidRPr="005F0C75" w:rsidRDefault="007A4E41" w:rsidP="007A4E41">
      <w:pPr>
        <w:adjustRightInd w:val="0"/>
        <w:snapToGrid w:val="0"/>
        <w:ind w:firstLineChars="200" w:firstLine="480"/>
        <w:jc w:val="left"/>
        <w:rPr>
          <w:rFonts w:ascii="Times New Roman" w:eastAsia="方正仿宋_GBK" w:hAnsi="Times New Roman"/>
          <w:sz w:val="24"/>
          <w:szCs w:val="24"/>
        </w:rPr>
      </w:pPr>
    </w:p>
    <w:p w14:paraId="1FDAFA9F" w14:textId="128F9E14" w:rsidR="007A4E41" w:rsidRPr="005F0C75" w:rsidRDefault="007A4E41" w:rsidP="00896F92">
      <w:pPr>
        <w:adjustRightInd w:val="0"/>
        <w:snapToGrid w:val="0"/>
        <w:ind w:firstLineChars="200" w:firstLine="482"/>
        <w:jc w:val="left"/>
        <w:rPr>
          <w:rFonts w:ascii="Times New Roman" w:eastAsia="方正仿宋_GBK" w:hAnsi="Times New Roman"/>
          <w:sz w:val="24"/>
          <w:szCs w:val="24"/>
        </w:rPr>
      </w:pPr>
      <w:r w:rsidRPr="005F0C75">
        <w:rPr>
          <w:rFonts w:ascii="Times New Roman" w:eastAsia="方正楷体_GBK" w:hAnsi="Times New Roman"/>
          <w:b/>
          <w:bCs/>
          <w:sz w:val="24"/>
          <w:szCs w:val="24"/>
        </w:rPr>
        <w:t>2) Non-</w:t>
      </w:r>
      <w:proofErr w:type="spellStart"/>
      <w:r w:rsidRPr="005F0C75">
        <w:rPr>
          <w:rFonts w:ascii="Times New Roman" w:eastAsia="方正楷体_GBK" w:hAnsi="Times New Roman"/>
          <w:b/>
          <w:bCs/>
          <w:sz w:val="24"/>
          <w:szCs w:val="24"/>
        </w:rPr>
        <w:t>dimensionalization</w:t>
      </w:r>
      <w:proofErr w:type="spellEnd"/>
      <w:r w:rsidR="0081093A" w:rsidRPr="005F0C75">
        <w:rPr>
          <w:rFonts w:ascii="Times New Roman" w:eastAsia="方正楷体_GBK" w:hAnsi="Times New Roman"/>
          <w:b/>
          <w:bCs/>
          <w:sz w:val="24"/>
          <w:szCs w:val="24"/>
        </w:rPr>
        <w:t>.</w:t>
      </w:r>
      <w:r w:rsidRPr="005F0C75">
        <w:rPr>
          <w:rFonts w:ascii="Times New Roman" w:eastAsia="方正楷体_GBK" w:hAnsi="Times New Roman"/>
          <w:b/>
          <w:bCs/>
          <w:sz w:val="24"/>
          <w:szCs w:val="24"/>
        </w:rPr>
        <w:t xml:space="preserve"> </w:t>
      </w:r>
      <w:r w:rsidRPr="005F0C75">
        <w:rPr>
          <w:rFonts w:ascii="Times New Roman" w:eastAsia="方正仿宋_GBK" w:hAnsi="Times New Roman"/>
          <w:sz w:val="24"/>
          <w:szCs w:val="24"/>
        </w:rPr>
        <w:t>For index values, the original data are non</w:t>
      </w:r>
      <w:r w:rsidR="002F78BC" w:rsidRPr="005F0C75">
        <w:rPr>
          <w:rFonts w:ascii="Times New Roman" w:eastAsia="方正仿宋_GBK" w:hAnsi="Times New Roman"/>
          <w:sz w:val="24"/>
          <w:szCs w:val="24"/>
        </w:rPr>
        <w:t>-</w:t>
      </w:r>
      <w:proofErr w:type="spellStart"/>
      <w:r w:rsidRPr="005F0C75">
        <w:rPr>
          <w:rFonts w:ascii="Times New Roman" w:eastAsia="方正仿宋_GBK" w:hAnsi="Times New Roman"/>
          <w:sz w:val="24"/>
          <w:szCs w:val="24"/>
        </w:rPr>
        <w:t>dimensionalized</w:t>
      </w:r>
      <w:proofErr w:type="spellEnd"/>
      <w:r w:rsidRPr="005F0C75">
        <w:rPr>
          <w:rFonts w:ascii="Times New Roman" w:eastAsia="方正仿宋_GBK" w:hAnsi="Times New Roman"/>
          <w:sz w:val="24"/>
          <w:szCs w:val="24"/>
        </w:rPr>
        <w:t xml:space="preserve"> using the range method, so that the values can be compared. The selection of functions for non-</w:t>
      </w:r>
      <w:proofErr w:type="spellStart"/>
      <w:r w:rsidRPr="005F0C75">
        <w:rPr>
          <w:rFonts w:ascii="Times New Roman" w:eastAsia="方正仿宋_GBK" w:hAnsi="Times New Roman"/>
          <w:sz w:val="24"/>
          <w:szCs w:val="24"/>
        </w:rPr>
        <w:t>dimensionalization</w:t>
      </w:r>
      <w:proofErr w:type="spellEnd"/>
      <w:r w:rsidRPr="005F0C75">
        <w:rPr>
          <w:rFonts w:ascii="Times New Roman" w:eastAsia="方正仿宋_GBK" w:hAnsi="Times New Roman"/>
          <w:sz w:val="24"/>
          <w:szCs w:val="24"/>
        </w:rPr>
        <w:t xml:space="preserve"> is made according to the standards of monotonicity, definite interval, direct result, clear meaning, and being as far as possible free from the influence of the positive or negative index form. After data processing, all the index values fall into the range of 1-100.</w:t>
      </w:r>
      <w:bookmarkEnd w:id="14"/>
    </w:p>
    <w:p w14:paraId="2C7E5AF3" w14:textId="65C2D604" w:rsidR="007A4E41" w:rsidRPr="005F0C75" w:rsidRDefault="007A4E41" w:rsidP="007A4E41">
      <w:pPr>
        <w:adjustRightInd w:val="0"/>
        <w:snapToGrid w:val="0"/>
        <w:ind w:firstLineChars="200" w:firstLine="480"/>
        <w:jc w:val="left"/>
        <w:rPr>
          <w:rFonts w:ascii="Times New Roman" w:eastAsia="方正仿宋_GBK" w:hAnsi="Times New Roman"/>
          <w:sz w:val="24"/>
          <w:szCs w:val="24"/>
        </w:rPr>
      </w:pPr>
    </w:p>
    <w:p w14:paraId="2ECD7124" w14:textId="55B655EB" w:rsidR="007A4E41" w:rsidRPr="005F0C75" w:rsidRDefault="007A4E41" w:rsidP="00896F92">
      <w:pPr>
        <w:adjustRightInd w:val="0"/>
        <w:snapToGrid w:val="0"/>
        <w:ind w:firstLineChars="200" w:firstLine="482"/>
        <w:jc w:val="left"/>
        <w:rPr>
          <w:rFonts w:ascii="Times New Roman" w:eastAsia="方正仿宋_GBK" w:hAnsi="Times New Roman"/>
          <w:sz w:val="24"/>
          <w:szCs w:val="24"/>
        </w:rPr>
      </w:pPr>
      <w:bookmarkStart w:id="15" w:name="_Toc76936658"/>
      <w:r w:rsidRPr="005F0C75">
        <w:rPr>
          <w:rFonts w:ascii="Times New Roman" w:eastAsia="方正楷体_GBK" w:hAnsi="Times New Roman"/>
          <w:b/>
          <w:bCs/>
          <w:sz w:val="24"/>
          <w:szCs w:val="24"/>
        </w:rPr>
        <w:t xml:space="preserve">3) </w:t>
      </w:r>
      <w:r w:rsidR="00DB3860" w:rsidRPr="005F0C75">
        <w:rPr>
          <w:rFonts w:ascii="Times New Roman" w:eastAsia="方正楷体_GBK" w:hAnsi="Times New Roman"/>
          <w:b/>
          <w:bCs/>
          <w:sz w:val="24"/>
          <w:szCs w:val="24"/>
        </w:rPr>
        <w:t>Weighting indicators and domains</w:t>
      </w:r>
      <w:r w:rsidR="0081093A" w:rsidRPr="005F0C75">
        <w:rPr>
          <w:rFonts w:ascii="Times New Roman" w:eastAsia="方正楷体_GBK" w:hAnsi="Times New Roman"/>
          <w:b/>
          <w:bCs/>
          <w:sz w:val="24"/>
          <w:szCs w:val="24"/>
        </w:rPr>
        <w:t>.</w:t>
      </w:r>
      <w:r w:rsidRPr="005F0C75">
        <w:rPr>
          <w:rFonts w:ascii="Times New Roman" w:eastAsia="方正楷体_GBK" w:hAnsi="Times New Roman"/>
          <w:b/>
          <w:bCs/>
          <w:sz w:val="24"/>
          <w:szCs w:val="24"/>
        </w:rPr>
        <w:t xml:space="preserve"> </w:t>
      </w:r>
      <w:bookmarkEnd w:id="15"/>
      <w:r w:rsidRPr="005F0C75">
        <w:rPr>
          <w:rFonts w:ascii="Times New Roman" w:eastAsia="方正仿宋_GBK" w:hAnsi="Times New Roman"/>
          <w:sz w:val="24"/>
          <w:szCs w:val="24"/>
        </w:rPr>
        <w:t xml:space="preserve">Considering the need to suppress subjective factors </w:t>
      </w:r>
      <w:r w:rsidR="002F78BC" w:rsidRPr="005F0C75">
        <w:rPr>
          <w:rFonts w:ascii="Times New Roman" w:eastAsia="方正仿宋_GBK" w:hAnsi="Times New Roman"/>
          <w:sz w:val="24"/>
          <w:szCs w:val="24"/>
        </w:rPr>
        <w:t xml:space="preserve">so as </w:t>
      </w:r>
      <w:r w:rsidRPr="005F0C75">
        <w:rPr>
          <w:rFonts w:ascii="Times New Roman" w:eastAsia="方正仿宋_GBK" w:hAnsi="Times New Roman"/>
          <w:sz w:val="24"/>
          <w:szCs w:val="24"/>
        </w:rPr>
        <w:t>to improve the validity of data, the project group uses the objective weighting method to fit the data. After comprehensive analysis and comparing mainstream methods, the project group decide</w:t>
      </w:r>
      <w:r w:rsidR="002F78BC" w:rsidRPr="005F0C75">
        <w:rPr>
          <w:rFonts w:ascii="Times New Roman" w:eastAsia="方正仿宋_GBK" w:hAnsi="Times New Roman"/>
          <w:sz w:val="24"/>
          <w:szCs w:val="24"/>
        </w:rPr>
        <w:t>s</w:t>
      </w:r>
      <w:r w:rsidRPr="005F0C75">
        <w:rPr>
          <w:rFonts w:ascii="Times New Roman" w:eastAsia="方正仿宋_GBK" w:hAnsi="Times New Roman"/>
          <w:sz w:val="24"/>
          <w:szCs w:val="24"/>
        </w:rPr>
        <w:t xml:space="preserve"> to use the CRITIC method for</w:t>
      </w:r>
      <w:r w:rsidR="00560337" w:rsidRPr="005F0C75">
        <w:rPr>
          <w:rFonts w:ascii="Times New Roman" w:eastAsia="方正仿宋_GBK" w:hAnsi="Times New Roman"/>
          <w:sz w:val="24"/>
          <w:szCs w:val="24"/>
        </w:rPr>
        <w:t xml:space="preserve"> calculating the</w:t>
      </w:r>
      <w:r w:rsidRPr="005F0C75">
        <w:rPr>
          <w:rFonts w:ascii="Times New Roman" w:eastAsia="方正仿宋_GBK" w:hAnsi="Times New Roman"/>
          <w:sz w:val="24"/>
          <w:szCs w:val="24"/>
        </w:rPr>
        <w:t xml:space="preserve"> weightin</w:t>
      </w:r>
      <w:r w:rsidR="00560337" w:rsidRPr="005F0C75">
        <w:rPr>
          <w:rFonts w:ascii="Times New Roman" w:eastAsia="方正仿宋_GBK" w:hAnsi="Times New Roman"/>
          <w:sz w:val="24"/>
          <w:szCs w:val="24"/>
        </w:rPr>
        <w:t>g</w:t>
      </w:r>
      <w:r w:rsidRPr="005F0C75">
        <w:rPr>
          <w:rFonts w:ascii="Times New Roman" w:eastAsia="方正仿宋_GBK" w:hAnsi="Times New Roman"/>
          <w:sz w:val="24"/>
          <w:szCs w:val="24"/>
        </w:rPr>
        <w:t>.</w:t>
      </w:r>
      <w:r w:rsidRPr="005F0C75">
        <w:rPr>
          <w:rStyle w:val="a9"/>
          <w:rFonts w:ascii="Times New Roman" w:eastAsia="方正仿宋_GBK" w:hAnsi="Times New Roman"/>
          <w:sz w:val="24"/>
          <w:szCs w:val="24"/>
        </w:rPr>
        <w:footnoteReference w:id="1"/>
      </w:r>
    </w:p>
    <w:p w14:paraId="3B45286F" w14:textId="28300EAF" w:rsidR="007A4E41" w:rsidRPr="005F0C75" w:rsidRDefault="007A4E41" w:rsidP="00896F92">
      <w:pPr>
        <w:adjustRightInd w:val="0"/>
        <w:snapToGrid w:val="0"/>
        <w:ind w:firstLineChars="200" w:firstLine="482"/>
        <w:jc w:val="left"/>
        <w:rPr>
          <w:rFonts w:ascii="Times New Roman" w:eastAsia="方正仿宋_GBK" w:hAnsi="Times New Roman"/>
          <w:b/>
          <w:bCs/>
          <w:sz w:val="24"/>
          <w:szCs w:val="24"/>
        </w:rPr>
      </w:pPr>
    </w:p>
    <w:p w14:paraId="3346927A" w14:textId="77777777" w:rsidR="007A4E41" w:rsidRPr="005F0C75" w:rsidRDefault="007A4E41" w:rsidP="00896F92">
      <w:pPr>
        <w:adjustRightInd w:val="0"/>
        <w:snapToGrid w:val="0"/>
        <w:ind w:firstLineChars="200" w:firstLine="482"/>
        <w:jc w:val="left"/>
        <w:outlineLvl w:val="1"/>
        <w:rPr>
          <w:rFonts w:ascii="Times New Roman" w:eastAsia="方正黑体_GBK" w:hAnsi="Times New Roman"/>
          <w:b/>
          <w:bCs/>
          <w:sz w:val="24"/>
          <w:szCs w:val="24"/>
        </w:rPr>
      </w:pPr>
      <w:bookmarkStart w:id="16" w:name="_Toc84866052"/>
      <w:bookmarkStart w:id="17" w:name="_Toc87544274"/>
      <w:r w:rsidRPr="005F0C75">
        <w:rPr>
          <w:rFonts w:ascii="Times New Roman" w:eastAsia="方正黑体_GBK" w:hAnsi="Times New Roman"/>
          <w:b/>
          <w:bCs/>
          <w:sz w:val="24"/>
          <w:szCs w:val="24"/>
        </w:rPr>
        <w:t xml:space="preserve">2. Overall </w:t>
      </w:r>
      <w:r w:rsidR="00D552D0" w:rsidRPr="005F0C75">
        <w:rPr>
          <w:rFonts w:ascii="Times New Roman" w:eastAsia="方正黑体_GBK" w:hAnsi="Times New Roman"/>
          <w:b/>
          <w:bCs/>
          <w:sz w:val="24"/>
          <w:szCs w:val="24"/>
        </w:rPr>
        <w:t>R</w:t>
      </w:r>
      <w:r w:rsidRPr="005F0C75">
        <w:rPr>
          <w:rFonts w:ascii="Times New Roman" w:eastAsia="方正黑体_GBK" w:hAnsi="Times New Roman"/>
          <w:b/>
          <w:bCs/>
          <w:sz w:val="24"/>
          <w:szCs w:val="24"/>
        </w:rPr>
        <w:t>esults</w:t>
      </w:r>
      <w:bookmarkEnd w:id="16"/>
      <w:bookmarkEnd w:id="17"/>
    </w:p>
    <w:p w14:paraId="171D3217" w14:textId="0BAB767F" w:rsidR="007A4E41" w:rsidRPr="005F0C75" w:rsidRDefault="007A4E41" w:rsidP="007A4E41">
      <w:pPr>
        <w:adjustRightInd w:val="0"/>
        <w:snapToGrid w:val="0"/>
        <w:ind w:firstLineChars="200" w:firstLine="480"/>
        <w:jc w:val="left"/>
        <w:outlineLvl w:val="1"/>
        <w:rPr>
          <w:rFonts w:ascii="Times New Roman" w:eastAsia="方正黑体_GBK" w:hAnsi="Times New Roman"/>
          <w:sz w:val="24"/>
          <w:szCs w:val="24"/>
        </w:rPr>
      </w:pPr>
    </w:p>
    <w:p w14:paraId="356E1336" w14:textId="13047FDF"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hAnsi="Times New Roman"/>
          <w:sz w:val="24"/>
          <w:szCs w:val="24"/>
        </w:rPr>
        <w:lastRenderedPageBreak/>
        <w:t>According to the results of calculation by the CRITIC method, the project group</w:t>
      </w:r>
      <w:r w:rsidR="002F78BC" w:rsidRPr="005F0C75">
        <w:rPr>
          <w:rFonts w:ascii="Times New Roman" w:hAnsi="Times New Roman"/>
          <w:sz w:val="24"/>
          <w:szCs w:val="24"/>
        </w:rPr>
        <w:t xml:space="preserve"> </w:t>
      </w:r>
      <w:r w:rsidRPr="005F0C75">
        <w:rPr>
          <w:rFonts w:ascii="Times New Roman" w:hAnsi="Times New Roman"/>
          <w:sz w:val="24"/>
          <w:szCs w:val="24"/>
        </w:rPr>
        <w:t>rank</w:t>
      </w:r>
      <w:r w:rsidR="002F78BC" w:rsidRPr="005F0C75">
        <w:rPr>
          <w:rFonts w:ascii="Times New Roman" w:hAnsi="Times New Roman"/>
          <w:sz w:val="24"/>
          <w:szCs w:val="24"/>
        </w:rPr>
        <w:t>s</w:t>
      </w:r>
      <w:r w:rsidRPr="005F0C75">
        <w:rPr>
          <w:rFonts w:ascii="Times New Roman" w:hAnsi="Times New Roman"/>
          <w:sz w:val="24"/>
          <w:szCs w:val="24"/>
        </w:rPr>
        <w:t xml:space="preserve"> the 85 countries. Overall, the results are objective and balanced, and reflect the levels of youth development in various countries. In terms of geographical distribution, the top 10 countries include 4 Asian countries (Singapore, Israel, Bahrain, and Kuwait), 5 European countries (Norway, Belgium, Denmark, Iceland, and Austria) and one country from Oceania (Australia); in terms of </w:t>
      </w:r>
      <w:r w:rsidR="002F78BC" w:rsidRPr="005F0C75">
        <w:rPr>
          <w:rFonts w:ascii="Times New Roman" w:hAnsi="Times New Roman"/>
          <w:sz w:val="24"/>
          <w:szCs w:val="24"/>
        </w:rPr>
        <w:t>development</w:t>
      </w:r>
      <w:r w:rsidRPr="005F0C75">
        <w:rPr>
          <w:rFonts w:ascii="Times New Roman" w:hAnsi="Times New Roman"/>
          <w:sz w:val="24"/>
          <w:szCs w:val="24"/>
        </w:rPr>
        <w:t xml:space="preserve"> level, the top 10 </w:t>
      </w:r>
      <w:r w:rsidR="002F78BC" w:rsidRPr="005F0C75">
        <w:rPr>
          <w:rFonts w:ascii="Times New Roman" w:hAnsi="Times New Roman"/>
          <w:sz w:val="24"/>
          <w:szCs w:val="24"/>
        </w:rPr>
        <w:t xml:space="preserve">countries </w:t>
      </w:r>
      <w:r w:rsidRPr="005F0C75">
        <w:rPr>
          <w:rFonts w:ascii="Times New Roman" w:hAnsi="Times New Roman"/>
          <w:sz w:val="24"/>
          <w:szCs w:val="24"/>
        </w:rPr>
        <w:t>include 8 developed countries (Singapore, Norway, Belgium, Denmark, Iceland, Australia, Israel, and Austria) and two developing countries (Bahrain and Kuwait).</w:t>
      </w:r>
    </w:p>
    <w:p w14:paraId="04003640" w14:textId="77777777" w:rsidR="007A4E41" w:rsidRPr="005F0C75" w:rsidRDefault="007A4E41" w:rsidP="007A4E41">
      <w:pPr>
        <w:snapToGrid w:val="0"/>
        <w:ind w:firstLineChars="200" w:firstLine="480"/>
        <w:jc w:val="left"/>
        <w:rPr>
          <w:rFonts w:ascii="Times New Roman" w:eastAsia="方正仿宋_GBK" w:hAnsi="Times New Roman"/>
          <w:sz w:val="24"/>
          <w:szCs w:val="24"/>
        </w:rPr>
      </w:pPr>
    </w:p>
    <w:p w14:paraId="5AE3BDA1" w14:textId="77777777" w:rsidR="007A4E41" w:rsidRPr="005F0C75" w:rsidRDefault="007A4E41" w:rsidP="007A4E41">
      <w:pPr>
        <w:snapToGrid w:val="0"/>
        <w:ind w:firstLineChars="200" w:firstLine="480"/>
        <w:jc w:val="left"/>
        <w:rPr>
          <w:rFonts w:ascii="Times New Roman" w:eastAsia="方正仿宋_GBK" w:hAnsi="Times New Roman"/>
          <w:sz w:val="24"/>
          <w:szCs w:val="24"/>
        </w:rPr>
      </w:pPr>
    </w:p>
    <w:p w14:paraId="19386551" w14:textId="7FA22E27" w:rsidR="007A4E41" w:rsidRPr="005F0C75" w:rsidRDefault="007A4E41" w:rsidP="007A4E41">
      <w:pPr>
        <w:snapToGrid w:val="0"/>
        <w:ind w:firstLineChars="200" w:firstLine="480"/>
        <w:jc w:val="left"/>
        <w:rPr>
          <w:rFonts w:ascii="Times New Roman" w:eastAsia="方正仿宋_GBK" w:hAnsi="Times New Roman"/>
          <w:sz w:val="24"/>
          <w:szCs w:val="24"/>
        </w:rPr>
      </w:pPr>
    </w:p>
    <w:p w14:paraId="6DEEC079" w14:textId="41D04646" w:rsidR="007E6F9F" w:rsidRPr="005F0C75" w:rsidRDefault="007A4E41" w:rsidP="0081093A">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Table 2 International Youth </w:t>
      </w:r>
      <w:r w:rsidR="00DA269C" w:rsidRPr="005F0C75">
        <w:rPr>
          <w:rFonts w:ascii="Times New Roman" w:eastAsia="方正黑体_GBK" w:hAnsi="Times New Roman"/>
          <w:sz w:val="24"/>
          <w:szCs w:val="24"/>
        </w:rPr>
        <w:t xml:space="preserve">Sustainable </w:t>
      </w:r>
      <w:r w:rsidRPr="005F0C75">
        <w:rPr>
          <w:rFonts w:ascii="Times New Roman" w:eastAsia="方正黑体_GBK" w:hAnsi="Times New Roman"/>
          <w:sz w:val="24"/>
          <w:szCs w:val="24"/>
        </w:rPr>
        <w:t>Development Index Ranking</w:t>
      </w:r>
    </w:p>
    <w:p w14:paraId="0BD178DF" w14:textId="77777777" w:rsidR="0081093A" w:rsidRPr="005F0C75" w:rsidRDefault="0081093A" w:rsidP="007A4E41">
      <w:pPr>
        <w:snapToGrid w:val="0"/>
        <w:jc w:val="left"/>
        <w:rPr>
          <w:rFonts w:ascii="Times New Roman" w:eastAsia="方正黑体_GBK"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3260"/>
        <w:gridCol w:w="3402"/>
      </w:tblGrid>
      <w:tr w:rsidR="007E6F9F" w:rsidRPr="005F0C75" w14:paraId="69389656" w14:textId="77777777">
        <w:trPr>
          <w:trHeight w:val="340"/>
          <w:tblHeader/>
          <w:jc w:val="center"/>
        </w:trPr>
        <w:tc>
          <w:tcPr>
            <w:tcW w:w="1229" w:type="dxa"/>
            <w:shd w:val="clear" w:color="auto" w:fill="auto"/>
            <w:vAlign w:val="center"/>
          </w:tcPr>
          <w:p w14:paraId="2393A3B4" w14:textId="05BAA253" w:rsidR="007E6F9F" w:rsidRPr="005F0C75" w:rsidRDefault="0081093A" w:rsidP="00F15656">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Ranking</w:t>
            </w:r>
          </w:p>
        </w:tc>
        <w:tc>
          <w:tcPr>
            <w:tcW w:w="3260" w:type="dxa"/>
            <w:shd w:val="clear" w:color="auto" w:fill="auto"/>
            <w:vAlign w:val="center"/>
          </w:tcPr>
          <w:p w14:paraId="71FBEA9B" w14:textId="77777777" w:rsidR="007E6F9F" w:rsidRPr="005F0C75" w:rsidRDefault="007A4E41" w:rsidP="00F15656">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Country</w:t>
            </w:r>
          </w:p>
        </w:tc>
        <w:tc>
          <w:tcPr>
            <w:tcW w:w="3402" w:type="dxa"/>
            <w:shd w:val="clear" w:color="auto" w:fill="auto"/>
            <w:vAlign w:val="center"/>
          </w:tcPr>
          <w:p w14:paraId="686441AE" w14:textId="77777777" w:rsidR="007E6F9F" w:rsidRPr="005F0C75" w:rsidRDefault="007A4E41" w:rsidP="00F15656">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Score (Total score: 100)</w:t>
            </w:r>
          </w:p>
        </w:tc>
      </w:tr>
      <w:tr w:rsidR="007E6F9F" w:rsidRPr="005F0C75" w14:paraId="063236D5" w14:textId="77777777">
        <w:trPr>
          <w:trHeight w:val="340"/>
          <w:jc w:val="center"/>
        </w:trPr>
        <w:tc>
          <w:tcPr>
            <w:tcW w:w="1229" w:type="dxa"/>
            <w:shd w:val="clear" w:color="auto" w:fill="auto"/>
            <w:vAlign w:val="center"/>
          </w:tcPr>
          <w:p w14:paraId="3AEC513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3260" w:type="dxa"/>
            <w:shd w:val="clear" w:color="auto" w:fill="auto"/>
            <w:vAlign w:val="center"/>
          </w:tcPr>
          <w:p w14:paraId="16F3602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Singapore</w:t>
            </w:r>
          </w:p>
        </w:tc>
        <w:tc>
          <w:tcPr>
            <w:tcW w:w="3402" w:type="dxa"/>
            <w:shd w:val="clear" w:color="auto" w:fill="auto"/>
            <w:vAlign w:val="center"/>
          </w:tcPr>
          <w:p w14:paraId="11BC771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70.5</w:t>
            </w:r>
          </w:p>
        </w:tc>
      </w:tr>
      <w:tr w:rsidR="007E6F9F" w:rsidRPr="005F0C75" w14:paraId="7C1CC571" w14:textId="77777777">
        <w:trPr>
          <w:trHeight w:val="340"/>
          <w:jc w:val="center"/>
        </w:trPr>
        <w:tc>
          <w:tcPr>
            <w:tcW w:w="1229" w:type="dxa"/>
            <w:shd w:val="clear" w:color="auto" w:fill="auto"/>
            <w:vAlign w:val="center"/>
          </w:tcPr>
          <w:p w14:paraId="4F6E2BB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3260" w:type="dxa"/>
            <w:shd w:val="clear" w:color="auto" w:fill="auto"/>
            <w:vAlign w:val="center"/>
          </w:tcPr>
          <w:p w14:paraId="508F2CD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Norway</w:t>
            </w:r>
          </w:p>
        </w:tc>
        <w:tc>
          <w:tcPr>
            <w:tcW w:w="3402" w:type="dxa"/>
            <w:shd w:val="clear" w:color="auto" w:fill="auto"/>
            <w:vAlign w:val="center"/>
          </w:tcPr>
          <w:p w14:paraId="1FB84AD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65.8</w:t>
            </w:r>
          </w:p>
        </w:tc>
      </w:tr>
      <w:tr w:rsidR="007E6F9F" w:rsidRPr="005F0C75" w14:paraId="1ACCC4A2" w14:textId="77777777">
        <w:trPr>
          <w:trHeight w:val="340"/>
          <w:jc w:val="center"/>
        </w:trPr>
        <w:tc>
          <w:tcPr>
            <w:tcW w:w="1229" w:type="dxa"/>
            <w:shd w:val="clear" w:color="auto" w:fill="auto"/>
            <w:vAlign w:val="center"/>
          </w:tcPr>
          <w:p w14:paraId="76CF72F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w:t>
            </w:r>
          </w:p>
        </w:tc>
        <w:tc>
          <w:tcPr>
            <w:tcW w:w="3260" w:type="dxa"/>
            <w:shd w:val="clear" w:color="auto" w:fill="auto"/>
            <w:vAlign w:val="center"/>
          </w:tcPr>
          <w:p w14:paraId="0F7B465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Belgium</w:t>
            </w:r>
          </w:p>
        </w:tc>
        <w:tc>
          <w:tcPr>
            <w:tcW w:w="3402" w:type="dxa"/>
            <w:shd w:val="clear" w:color="auto" w:fill="auto"/>
            <w:vAlign w:val="center"/>
          </w:tcPr>
          <w:p w14:paraId="0745C61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65.6</w:t>
            </w:r>
          </w:p>
        </w:tc>
      </w:tr>
      <w:tr w:rsidR="007E6F9F" w:rsidRPr="005F0C75" w14:paraId="03C2F5A5" w14:textId="77777777">
        <w:trPr>
          <w:trHeight w:val="340"/>
          <w:jc w:val="center"/>
        </w:trPr>
        <w:tc>
          <w:tcPr>
            <w:tcW w:w="1229" w:type="dxa"/>
            <w:shd w:val="clear" w:color="auto" w:fill="auto"/>
            <w:vAlign w:val="center"/>
          </w:tcPr>
          <w:p w14:paraId="3CA04CC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3260" w:type="dxa"/>
            <w:shd w:val="clear" w:color="auto" w:fill="auto"/>
            <w:vAlign w:val="center"/>
          </w:tcPr>
          <w:p w14:paraId="6CAD29A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Denmark</w:t>
            </w:r>
          </w:p>
        </w:tc>
        <w:tc>
          <w:tcPr>
            <w:tcW w:w="3402" w:type="dxa"/>
            <w:shd w:val="clear" w:color="auto" w:fill="auto"/>
            <w:vAlign w:val="center"/>
          </w:tcPr>
          <w:p w14:paraId="4A24E07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63.2</w:t>
            </w:r>
          </w:p>
        </w:tc>
      </w:tr>
      <w:tr w:rsidR="007E6F9F" w:rsidRPr="005F0C75" w14:paraId="70DCFC71" w14:textId="77777777">
        <w:trPr>
          <w:trHeight w:val="340"/>
          <w:jc w:val="center"/>
        </w:trPr>
        <w:tc>
          <w:tcPr>
            <w:tcW w:w="1229" w:type="dxa"/>
            <w:shd w:val="clear" w:color="auto" w:fill="auto"/>
            <w:vAlign w:val="center"/>
          </w:tcPr>
          <w:p w14:paraId="69565CF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3260" w:type="dxa"/>
            <w:shd w:val="clear" w:color="auto" w:fill="auto"/>
            <w:vAlign w:val="center"/>
          </w:tcPr>
          <w:p w14:paraId="31390EA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Iceland</w:t>
            </w:r>
          </w:p>
        </w:tc>
        <w:tc>
          <w:tcPr>
            <w:tcW w:w="3402" w:type="dxa"/>
            <w:shd w:val="clear" w:color="auto" w:fill="auto"/>
            <w:vAlign w:val="center"/>
          </w:tcPr>
          <w:p w14:paraId="74F4DD5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61.7</w:t>
            </w:r>
          </w:p>
        </w:tc>
      </w:tr>
      <w:tr w:rsidR="007E6F9F" w:rsidRPr="005F0C75" w14:paraId="22E89832" w14:textId="77777777">
        <w:trPr>
          <w:trHeight w:val="340"/>
          <w:jc w:val="center"/>
        </w:trPr>
        <w:tc>
          <w:tcPr>
            <w:tcW w:w="1229" w:type="dxa"/>
            <w:shd w:val="clear" w:color="auto" w:fill="auto"/>
            <w:vAlign w:val="center"/>
          </w:tcPr>
          <w:p w14:paraId="68CD7C2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3260" w:type="dxa"/>
            <w:shd w:val="clear" w:color="auto" w:fill="auto"/>
            <w:vAlign w:val="center"/>
          </w:tcPr>
          <w:p w14:paraId="2E20BCC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Australia</w:t>
            </w:r>
          </w:p>
        </w:tc>
        <w:tc>
          <w:tcPr>
            <w:tcW w:w="3402" w:type="dxa"/>
            <w:shd w:val="clear" w:color="auto" w:fill="auto"/>
            <w:vAlign w:val="center"/>
          </w:tcPr>
          <w:p w14:paraId="38F8267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61.3</w:t>
            </w:r>
          </w:p>
        </w:tc>
      </w:tr>
      <w:tr w:rsidR="007E6F9F" w:rsidRPr="005F0C75" w14:paraId="6525341E" w14:textId="77777777">
        <w:trPr>
          <w:trHeight w:val="340"/>
          <w:jc w:val="center"/>
        </w:trPr>
        <w:tc>
          <w:tcPr>
            <w:tcW w:w="1229" w:type="dxa"/>
            <w:shd w:val="clear" w:color="auto" w:fill="auto"/>
            <w:vAlign w:val="center"/>
          </w:tcPr>
          <w:p w14:paraId="50237E6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3260" w:type="dxa"/>
            <w:shd w:val="clear" w:color="auto" w:fill="auto"/>
            <w:vAlign w:val="center"/>
          </w:tcPr>
          <w:p w14:paraId="7CB4C66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Israel</w:t>
            </w:r>
          </w:p>
        </w:tc>
        <w:tc>
          <w:tcPr>
            <w:tcW w:w="3402" w:type="dxa"/>
            <w:shd w:val="clear" w:color="auto" w:fill="auto"/>
            <w:vAlign w:val="center"/>
          </w:tcPr>
          <w:p w14:paraId="3E2D265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61.2</w:t>
            </w:r>
          </w:p>
        </w:tc>
      </w:tr>
      <w:tr w:rsidR="007E6F9F" w:rsidRPr="005F0C75" w14:paraId="35A93E4C" w14:textId="77777777">
        <w:trPr>
          <w:trHeight w:val="340"/>
          <w:jc w:val="center"/>
        </w:trPr>
        <w:tc>
          <w:tcPr>
            <w:tcW w:w="1229" w:type="dxa"/>
            <w:shd w:val="clear" w:color="auto" w:fill="auto"/>
            <w:vAlign w:val="center"/>
          </w:tcPr>
          <w:p w14:paraId="5F4D528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w:t>
            </w:r>
          </w:p>
        </w:tc>
        <w:tc>
          <w:tcPr>
            <w:tcW w:w="3260" w:type="dxa"/>
            <w:shd w:val="clear" w:color="auto" w:fill="auto"/>
            <w:vAlign w:val="center"/>
          </w:tcPr>
          <w:p w14:paraId="34646AB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Bahrain</w:t>
            </w:r>
          </w:p>
        </w:tc>
        <w:tc>
          <w:tcPr>
            <w:tcW w:w="3402" w:type="dxa"/>
            <w:shd w:val="clear" w:color="auto" w:fill="auto"/>
            <w:vAlign w:val="center"/>
          </w:tcPr>
          <w:p w14:paraId="0B5E247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60.7</w:t>
            </w:r>
          </w:p>
        </w:tc>
      </w:tr>
      <w:tr w:rsidR="007E6F9F" w:rsidRPr="005F0C75" w14:paraId="77560C88" w14:textId="77777777">
        <w:trPr>
          <w:trHeight w:val="340"/>
          <w:jc w:val="center"/>
        </w:trPr>
        <w:tc>
          <w:tcPr>
            <w:tcW w:w="1229" w:type="dxa"/>
            <w:shd w:val="clear" w:color="auto" w:fill="auto"/>
            <w:vAlign w:val="center"/>
          </w:tcPr>
          <w:p w14:paraId="38C7C06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3260" w:type="dxa"/>
            <w:shd w:val="clear" w:color="auto" w:fill="auto"/>
            <w:vAlign w:val="center"/>
          </w:tcPr>
          <w:p w14:paraId="622C09C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Kuwait</w:t>
            </w:r>
          </w:p>
        </w:tc>
        <w:tc>
          <w:tcPr>
            <w:tcW w:w="3402" w:type="dxa"/>
            <w:shd w:val="clear" w:color="auto" w:fill="auto"/>
            <w:vAlign w:val="center"/>
          </w:tcPr>
          <w:p w14:paraId="4E7EF3A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60.6</w:t>
            </w:r>
          </w:p>
        </w:tc>
      </w:tr>
      <w:tr w:rsidR="007E6F9F" w:rsidRPr="005F0C75" w14:paraId="232DD4C7" w14:textId="77777777">
        <w:trPr>
          <w:trHeight w:val="340"/>
          <w:jc w:val="center"/>
        </w:trPr>
        <w:tc>
          <w:tcPr>
            <w:tcW w:w="1229" w:type="dxa"/>
            <w:shd w:val="clear" w:color="auto" w:fill="auto"/>
            <w:vAlign w:val="center"/>
          </w:tcPr>
          <w:p w14:paraId="3B2BA67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3260" w:type="dxa"/>
            <w:shd w:val="clear" w:color="auto" w:fill="auto"/>
            <w:vAlign w:val="center"/>
          </w:tcPr>
          <w:p w14:paraId="149DA37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Austria</w:t>
            </w:r>
          </w:p>
        </w:tc>
        <w:tc>
          <w:tcPr>
            <w:tcW w:w="3402" w:type="dxa"/>
            <w:shd w:val="clear" w:color="auto" w:fill="auto"/>
            <w:vAlign w:val="center"/>
          </w:tcPr>
          <w:p w14:paraId="7E9487E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60.3</w:t>
            </w:r>
          </w:p>
        </w:tc>
      </w:tr>
      <w:tr w:rsidR="007E6F9F" w:rsidRPr="005F0C75" w14:paraId="5D93F679" w14:textId="77777777">
        <w:trPr>
          <w:trHeight w:val="340"/>
          <w:jc w:val="center"/>
        </w:trPr>
        <w:tc>
          <w:tcPr>
            <w:tcW w:w="1229" w:type="dxa"/>
            <w:shd w:val="clear" w:color="auto" w:fill="auto"/>
            <w:vAlign w:val="center"/>
          </w:tcPr>
          <w:p w14:paraId="30488A8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11</w:t>
            </w:r>
          </w:p>
        </w:tc>
        <w:tc>
          <w:tcPr>
            <w:tcW w:w="3260" w:type="dxa"/>
            <w:shd w:val="clear" w:color="auto" w:fill="auto"/>
            <w:vAlign w:val="center"/>
          </w:tcPr>
          <w:p w14:paraId="69F6DAF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Sweden</w:t>
            </w:r>
          </w:p>
        </w:tc>
        <w:tc>
          <w:tcPr>
            <w:tcW w:w="3402" w:type="dxa"/>
            <w:shd w:val="clear" w:color="auto" w:fill="auto"/>
            <w:vAlign w:val="center"/>
          </w:tcPr>
          <w:p w14:paraId="3E3A4C7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59.8</w:t>
            </w:r>
          </w:p>
        </w:tc>
      </w:tr>
      <w:tr w:rsidR="007E6F9F" w:rsidRPr="005F0C75" w14:paraId="108406CD" w14:textId="77777777">
        <w:trPr>
          <w:trHeight w:val="340"/>
          <w:jc w:val="center"/>
        </w:trPr>
        <w:tc>
          <w:tcPr>
            <w:tcW w:w="1229" w:type="dxa"/>
            <w:shd w:val="clear" w:color="auto" w:fill="auto"/>
            <w:vAlign w:val="center"/>
          </w:tcPr>
          <w:p w14:paraId="1063753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3260" w:type="dxa"/>
            <w:shd w:val="clear" w:color="auto" w:fill="auto"/>
            <w:vAlign w:val="center"/>
          </w:tcPr>
          <w:p w14:paraId="5294C97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Korea</w:t>
            </w:r>
          </w:p>
        </w:tc>
        <w:tc>
          <w:tcPr>
            <w:tcW w:w="3402" w:type="dxa"/>
            <w:shd w:val="clear" w:color="auto" w:fill="auto"/>
            <w:vAlign w:val="center"/>
          </w:tcPr>
          <w:p w14:paraId="31010E0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59.7</w:t>
            </w:r>
          </w:p>
        </w:tc>
      </w:tr>
      <w:tr w:rsidR="007E6F9F" w:rsidRPr="005F0C75" w14:paraId="3D35B8FF" w14:textId="77777777">
        <w:trPr>
          <w:trHeight w:val="340"/>
          <w:jc w:val="center"/>
        </w:trPr>
        <w:tc>
          <w:tcPr>
            <w:tcW w:w="1229" w:type="dxa"/>
            <w:shd w:val="clear" w:color="auto" w:fill="auto"/>
            <w:vAlign w:val="center"/>
          </w:tcPr>
          <w:p w14:paraId="34059B4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3260" w:type="dxa"/>
            <w:shd w:val="clear" w:color="auto" w:fill="auto"/>
            <w:vAlign w:val="center"/>
          </w:tcPr>
          <w:p w14:paraId="56238E9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Luxembourg</w:t>
            </w:r>
          </w:p>
        </w:tc>
        <w:tc>
          <w:tcPr>
            <w:tcW w:w="3402" w:type="dxa"/>
            <w:shd w:val="clear" w:color="auto" w:fill="auto"/>
            <w:vAlign w:val="center"/>
          </w:tcPr>
          <w:p w14:paraId="2D2345B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59.2</w:t>
            </w:r>
          </w:p>
        </w:tc>
      </w:tr>
      <w:tr w:rsidR="007E6F9F" w:rsidRPr="005F0C75" w14:paraId="0481F3F6" w14:textId="77777777">
        <w:trPr>
          <w:trHeight w:val="340"/>
          <w:jc w:val="center"/>
        </w:trPr>
        <w:tc>
          <w:tcPr>
            <w:tcW w:w="1229" w:type="dxa"/>
            <w:shd w:val="clear" w:color="auto" w:fill="auto"/>
            <w:vAlign w:val="center"/>
          </w:tcPr>
          <w:p w14:paraId="5106E7B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14</w:t>
            </w:r>
          </w:p>
        </w:tc>
        <w:tc>
          <w:tcPr>
            <w:tcW w:w="3260" w:type="dxa"/>
            <w:shd w:val="clear" w:color="auto" w:fill="auto"/>
            <w:vAlign w:val="center"/>
          </w:tcPr>
          <w:p w14:paraId="10F4A34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Kazakhstan</w:t>
            </w:r>
          </w:p>
        </w:tc>
        <w:tc>
          <w:tcPr>
            <w:tcW w:w="3402" w:type="dxa"/>
            <w:shd w:val="clear" w:color="auto" w:fill="auto"/>
            <w:vAlign w:val="center"/>
          </w:tcPr>
          <w:p w14:paraId="142903C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58.9</w:t>
            </w:r>
          </w:p>
        </w:tc>
      </w:tr>
      <w:tr w:rsidR="007E6F9F" w:rsidRPr="005F0C75" w14:paraId="79A2242E" w14:textId="77777777">
        <w:trPr>
          <w:trHeight w:val="340"/>
          <w:jc w:val="center"/>
        </w:trPr>
        <w:tc>
          <w:tcPr>
            <w:tcW w:w="1229" w:type="dxa"/>
            <w:shd w:val="clear" w:color="auto" w:fill="auto"/>
            <w:vAlign w:val="center"/>
          </w:tcPr>
          <w:p w14:paraId="0878C69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3260" w:type="dxa"/>
            <w:shd w:val="clear" w:color="auto" w:fill="auto"/>
            <w:vAlign w:val="center"/>
          </w:tcPr>
          <w:p w14:paraId="1C6828E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Japan</w:t>
            </w:r>
          </w:p>
        </w:tc>
        <w:tc>
          <w:tcPr>
            <w:tcW w:w="3402" w:type="dxa"/>
            <w:shd w:val="clear" w:color="auto" w:fill="auto"/>
            <w:vAlign w:val="center"/>
          </w:tcPr>
          <w:p w14:paraId="62F55A9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58.9</w:t>
            </w:r>
          </w:p>
        </w:tc>
      </w:tr>
      <w:tr w:rsidR="007E6F9F" w:rsidRPr="005F0C75" w14:paraId="58A697B3" w14:textId="77777777">
        <w:trPr>
          <w:trHeight w:val="340"/>
          <w:jc w:val="center"/>
        </w:trPr>
        <w:tc>
          <w:tcPr>
            <w:tcW w:w="1229" w:type="dxa"/>
            <w:shd w:val="clear" w:color="auto" w:fill="auto"/>
            <w:vAlign w:val="center"/>
          </w:tcPr>
          <w:p w14:paraId="5C52EF2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3260" w:type="dxa"/>
            <w:shd w:val="clear" w:color="auto" w:fill="auto"/>
            <w:vAlign w:val="center"/>
          </w:tcPr>
          <w:p w14:paraId="74AE4B9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Latvia</w:t>
            </w:r>
          </w:p>
        </w:tc>
        <w:tc>
          <w:tcPr>
            <w:tcW w:w="3402" w:type="dxa"/>
            <w:shd w:val="clear" w:color="auto" w:fill="auto"/>
            <w:vAlign w:val="center"/>
          </w:tcPr>
          <w:p w14:paraId="5D95D8A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58.8</w:t>
            </w:r>
          </w:p>
        </w:tc>
      </w:tr>
      <w:tr w:rsidR="007E6F9F" w:rsidRPr="005F0C75" w14:paraId="53ADBEC0" w14:textId="77777777">
        <w:trPr>
          <w:trHeight w:val="340"/>
          <w:jc w:val="center"/>
        </w:trPr>
        <w:tc>
          <w:tcPr>
            <w:tcW w:w="1229" w:type="dxa"/>
            <w:shd w:val="clear" w:color="auto" w:fill="auto"/>
            <w:vAlign w:val="center"/>
          </w:tcPr>
          <w:p w14:paraId="0A169DF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3260" w:type="dxa"/>
            <w:shd w:val="clear" w:color="auto" w:fill="auto"/>
            <w:vAlign w:val="center"/>
          </w:tcPr>
          <w:p w14:paraId="20B71B2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Estonia</w:t>
            </w:r>
          </w:p>
        </w:tc>
        <w:tc>
          <w:tcPr>
            <w:tcW w:w="3402" w:type="dxa"/>
            <w:shd w:val="clear" w:color="auto" w:fill="auto"/>
            <w:vAlign w:val="center"/>
          </w:tcPr>
          <w:p w14:paraId="2B9A25E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58.7</w:t>
            </w:r>
          </w:p>
        </w:tc>
      </w:tr>
      <w:tr w:rsidR="007E6F9F" w:rsidRPr="005F0C75" w14:paraId="1DC718EF" w14:textId="77777777">
        <w:trPr>
          <w:trHeight w:val="340"/>
          <w:jc w:val="center"/>
        </w:trPr>
        <w:tc>
          <w:tcPr>
            <w:tcW w:w="1229" w:type="dxa"/>
            <w:shd w:val="clear" w:color="auto" w:fill="auto"/>
            <w:vAlign w:val="center"/>
          </w:tcPr>
          <w:p w14:paraId="4B7BBAC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3260" w:type="dxa"/>
            <w:shd w:val="clear" w:color="auto" w:fill="auto"/>
            <w:vAlign w:val="center"/>
          </w:tcPr>
          <w:p w14:paraId="64B9DEE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Turkey</w:t>
            </w:r>
          </w:p>
        </w:tc>
        <w:tc>
          <w:tcPr>
            <w:tcW w:w="3402" w:type="dxa"/>
            <w:shd w:val="clear" w:color="auto" w:fill="auto"/>
            <w:vAlign w:val="center"/>
          </w:tcPr>
          <w:p w14:paraId="49AA1A7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58.6</w:t>
            </w:r>
          </w:p>
        </w:tc>
      </w:tr>
      <w:tr w:rsidR="007E6F9F" w:rsidRPr="005F0C75" w14:paraId="280564FA" w14:textId="77777777">
        <w:trPr>
          <w:trHeight w:val="340"/>
          <w:jc w:val="center"/>
        </w:trPr>
        <w:tc>
          <w:tcPr>
            <w:tcW w:w="1229" w:type="dxa"/>
            <w:shd w:val="clear" w:color="auto" w:fill="auto"/>
            <w:vAlign w:val="center"/>
          </w:tcPr>
          <w:p w14:paraId="7A14556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19</w:t>
            </w:r>
          </w:p>
        </w:tc>
        <w:tc>
          <w:tcPr>
            <w:tcW w:w="3260" w:type="dxa"/>
            <w:shd w:val="clear" w:color="auto" w:fill="auto"/>
            <w:vAlign w:val="center"/>
          </w:tcPr>
          <w:p w14:paraId="791D1C5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The Netherlands</w:t>
            </w:r>
          </w:p>
        </w:tc>
        <w:tc>
          <w:tcPr>
            <w:tcW w:w="3402" w:type="dxa"/>
            <w:shd w:val="clear" w:color="auto" w:fill="auto"/>
            <w:vAlign w:val="center"/>
          </w:tcPr>
          <w:p w14:paraId="6CD44FC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58.3</w:t>
            </w:r>
          </w:p>
        </w:tc>
      </w:tr>
      <w:tr w:rsidR="007E6F9F" w:rsidRPr="005F0C75" w14:paraId="238B9684" w14:textId="77777777">
        <w:trPr>
          <w:trHeight w:val="340"/>
          <w:jc w:val="center"/>
        </w:trPr>
        <w:tc>
          <w:tcPr>
            <w:tcW w:w="1229" w:type="dxa"/>
            <w:shd w:val="clear" w:color="auto" w:fill="auto"/>
            <w:vAlign w:val="center"/>
          </w:tcPr>
          <w:p w14:paraId="71FFA30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3260" w:type="dxa"/>
            <w:shd w:val="clear" w:color="auto" w:fill="auto"/>
            <w:vAlign w:val="center"/>
          </w:tcPr>
          <w:p w14:paraId="771D7BE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Finland</w:t>
            </w:r>
          </w:p>
        </w:tc>
        <w:tc>
          <w:tcPr>
            <w:tcW w:w="3402" w:type="dxa"/>
            <w:shd w:val="clear" w:color="auto" w:fill="auto"/>
            <w:vAlign w:val="center"/>
          </w:tcPr>
          <w:p w14:paraId="412780F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58.1</w:t>
            </w:r>
          </w:p>
        </w:tc>
      </w:tr>
      <w:tr w:rsidR="007E6F9F" w:rsidRPr="005F0C75" w14:paraId="1080D155" w14:textId="77777777">
        <w:trPr>
          <w:trHeight w:val="340"/>
          <w:jc w:val="center"/>
        </w:trPr>
        <w:tc>
          <w:tcPr>
            <w:tcW w:w="1229" w:type="dxa"/>
            <w:shd w:val="clear" w:color="auto" w:fill="auto"/>
            <w:vAlign w:val="center"/>
          </w:tcPr>
          <w:p w14:paraId="3D1A196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3260" w:type="dxa"/>
            <w:shd w:val="clear" w:color="auto" w:fill="auto"/>
            <w:vAlign w:val="center"/>
          </w:tcPr>
          <w:p w14:paraId="2D4E2B6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New Zealand</w:t>
            </w:r>
          </w:p>
        </w:tc>
        <w:tc>
          <w:tcPr>
            <w:tcW w:w="3402" w:type="dxa"/>
            <w:shd w:val="clear" w:color="auto" w:fill="auto"/>
            <w:vAlign w:val="center"/>
          </w:tcPr>
          <w:p w14:paraId="2AE4398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58.1</w:t>
            </w:r>
          </w:p>
        </w:tc>
      </w:tr>
      <w:tr w:rsidR="007E6F9F" w:rsidRPr="005F0C75" w14:paraId="69300398" w14:textId="77777777">
        <w:trPr>
          <w:trHeight w:val="340"/>
          <w:jc w:val="center"/>
        </w:trPr>
        <w:tc>
          <w:tcPr>
            <w:tcW w:w="1229" w:type="dxa"/>
            <w:shd w:val="clear" w:color="auto" w:fill="auto"/>
            <w:vAlign w:val="center"/>
          </w:tcPr>
          <w:p w14:paraId="38EB6E1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22</w:t>
            </w:r>
          </w:p>
        </w:tc>
        <w:tc>
          <w:tcPr>
            <w:tcW w:w="3260" w:type="dxa"/>
            <w:shd w:val="clear" w:color="auto" w:fill="auto"/>
            <w:vAlign w:val="center"/>
          </w:tcPr>
          <w:p w14:paraId="3AEA40E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Cyprus</w:t>
            </w:r>
          </w:p>
        </w:tc>
        <w:tc>
          <w:tcPr>
            <w:tcW w:w="3402" w:type="dxa"/>
            <w:shd w:val="clear" w:color="auto" w:fill="auto"/>
            <w:vAlign w:val="center"/>
          </w:tcPr>
          <w:p w14:paraId="47C845F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57.7</w:t>
            </w:r>
          </w:p>
        </w:tc>
      </w:tr>
      <w:tr w:rsidR="007E6F9F" w:rsidRPr="005F0C75" w14:paraId="4A386C98" w14:textId="77777777">
        <w:trPr>
          <w:trHeight w:val="340"/>
          <w:jc w:val="center"/>
        </w:trPr>
        <w:tc>
          <w:tcPr>
            <w:tcW w:w="1229" w:type="dxa"/>
            <w:shd w:val="clear" w:color="auto" w:fill="auto"/>
            <w:vAlign w:val="center"/>
          </w:tcPr>
          <w:p w14:paraId="7206BE4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3260" w:type="dxa"/>
            <w:shd w:val="clear" w:color="auto" w:fill="auto"/>
            <w:vAlign w:val="center"/>
          </w:tcPr>
          <w:p w14:paraId="07BE7E6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China</w:t>
            </w:r>
          </w:p>
        </w:tc>
        <w:tc>
          <w:tcPr>
            <w:tcW w:w="3402" w:type="dxa"/>
            <w:shd w:val="clear" w:color="auto" w:fill="auto"/>
            <w:vAlign w:val="center"/>
          </w:tcPr>
          <w:p w14:paraId="320378A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57.4</w:t>
            </w:r>
          </w:p>
        </w:tc>
      </w:tr>
      <w:tr w:rsidR="007E6F9F" w:rsidRPr="005F0C75" w14:paraId="544AFAE7" w14:textId="77777777">
        <w:trPr>
          <w:trHeight w:val="340"/>
          <w:jc w:val="center"/>
        </w:trPr>
        <w:tc>
          <w:tcPr>
            <w:tcW w:w="1229" w:type="dxa"/>
            <w:shd w:val="clear" w:color="auto" w:fill="auto"/>
            <w:vAlign w:val="center"/>
          </w:tcPr>
          <w:p w14:paraId="71AAD97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3260" w:type="dxa"/>
            <w:shd w:val="clear" w:color="auto" w:fill="auto"/>
            <w:vAlign w:val="center"/>
          </w:tcPr>
          <w:p w14:paraId="4265605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Saudi Arabia</w:t>
            </w:r>
          </w:p>
        </w:tc>
        <w:tc>
          <w:tcPr>
            <w:tcW w:w="3402" w:type="dxa"/>
            <w:shd w:val="clear" w:color="auto" w:fill="auto"/>
            <w:vAlign w:val="center"/>
          </w:tcPr>
          <w:p w14:paraId="462D560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57.0</w:t>
            </w:r>
          </w:p>
        </w:tc>
      </w:tr>
      <w:tr w:rsidR="007E6F9F" w:rsidRPr="005F0C75" w14:paraId="53880A24" w14:textId="77777777">
        <w:trPr>
          <w:trHeight w:val="340"/>
          <w:jc w:val="center"/>
        </w:trPr>
        <w:tc>
          <w:tcPr>
            <w:tcW w:w="1229" w:type="dxa"/>
            <w:shd w:val="clear" w:color="auto" w:fill="auto"/>
            <w:vAlign w:val="center"/>
          </w:tcPr>
          <w:p w14:paraId="5B88430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3260" w:type="dxa"/>
            <w:shd w:val="clear" w:color="auto" w:fill="auto"/>
            <w:vAlign w:val="center"/>
          </w:tcPr>
          <w:p w14:paraId="157FB4C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Malta</w:t>
            </w:r>
          </w:p>
        </w:tc>
        <w:tc>
          <w:tcPr>
            <w:tcW w:w="3402" w:type="dxa"/>
            <w:shd w:val="clear" w:color="auto" w:fill="auto"/>
            <w:vAlign w:val="center"/>
          </w:tcPr>
          <w:p w14:paraId="5F47760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56.9</w:t>
            </w:r>
          </w:p>
        </w:tc>
      </w:tr>
      <w:tr w:rsidR="007E6F9F" w:rsidRPr="005F0C75" w14:paraId="7A5E4D3D" w14:textId="77777777">
        <w:trPr>
          <w:trHeight w:val="340"/>
          <w:jc w:val="center"/>
        </w:trPr>
        <w:tc>
          <w:tcPr>
            <w:tcW w:w="1229" w:type="dxa"/>
            <w:shd w:val="clear" w:color="auto" w:fill="auto"/>
            <w:vAlign w:val="center"/>
          </w:tcPr>
          <w:p w14:paraId="24F9DCD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26</w:t>
            </w:r>
          </w:p>
        </w:tc>
        <w:tc>
          <w:tcPr>
            <w:tcW w:w="3260" w:type="dxa"/>
            <w:shd w:val="clear" w:color="auto" w:fill="auto"/>
            <w:vAlign w:val="center"/>
          </w:tcPr>
          <w:p w14:paraId="209B300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Germany</w:t>
            </w:r>
          </w:p>
        </w:tc>
        <w:tc>
          <w:tcPr>
            <w:tcW w:w="3402" w:type="dxa"/>
            <w:shd w:val="clear" w:color="auto" w:fill="auto"/>
            <w:vAlign w:val="center"/>
          </w:tcPr>
          <w:p w14:paraId="7C8E4E4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56.6</w:t>
            </w:r>
          </w:p>
        </w:tc>
      </w:tr>
      <w:tr w:rsidR="007E6F9F" w:rsidRPr="005F0C75" w14:paraId="36E8B622" w14:textId="77777777">
        <w:trPr>
          <w:trHeight w:val="340"/>
          <w:jc w:val="center"/>
        </w:trPr>
        <w:tc>
          <w:tcPr>
            <w:tcW w:w="1229" w:type="dxa"/>
            <w:shd w:val="clear" w:color="auto" w:fill="auto"/>
            <w:vAlign w:val="center"/>
          </w:tcPr>
          <w:p w14:paraId="0EC60DC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3260" w:type="dxa"/>
            <w:shd w:val="clear" w:color="auto" w:fill="auto"/>
            <w:vAlign w:val="center"/>
          </w:tcPr>
          <w:p w14:paraId="5F0B656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Greece</w:t>
            </w:r>
          </w:p>
        </w:tc>
        <w:tc>
          <w:tcPr>
            <w:tcW w:w="3402" w:type="dxa"/>
            <w:shd w:val="clear" w:color="auto" w:fill="auto"/>
            <w:vAlign w:val="center"/>
          </w:tcPr>
          <w:p w14:paraId="533F1A8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56.5</w:t>
            </w:r>
          </w:p>
        </w:tc>
      </w:tr>
      <w:tr w:rsidR="007E6F9F" w:rsidRPr="005F0C75" w14:paraId="4518892F" w14:textId="77777777">
        <w:trPr>
          <w:trHeight w:val="340"/>
          <w:jc w:val="center"/>
        </w:trPr>
        <w:tc>
          <w:tcPr>
            <w:tcW w:w="1229" w:type="dxa"/>
            <w:shd w:val="clear" w:color="auto" w:fill="auto"/>
            <w:vAlign w:val="center"/>
          </w:tcPr>
          <w:p w14:paraId="18A0061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28</w:t>
            </w:r>
          </w:p>
        </w:tc>
        <w:tc>
          <w:tcPr>
            <w:tcW w:w="3260" w:type="dxa"/>
            <w:shd w:val="clear" w:color="auto" w:fill="auto"/>
            <w:vAlign w:val="center"/>
          </w:tcPr>
          <w:p w14:paraId="4E15EAE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Slovak Republic</w:t>
            </w:r>
          </w:p>
        </w:tc>
        <w:tc>
          <w:tcPr>
            <w:tcW w:w="3402" w:type="dxa"/>
            <w:shd w:val="clear" w:color="auto" w:fill="auto"/>
            <w:vAlign w:val="center"/>
          </w:tcPr>
          <w:p w14:paraId="39E2991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55.9</w:t>
            </w:r>
          </w:p>
        </w:tc>
      </w:tr>
      <w:tr w:rsidR="007E6F9F" w:rsidRPr="005F0C75" w14:paraId="204C6FF5" w14:textId="77777777">
        <w:trPr>
          <w:trHeight w:val="340"/>
          <w:jc w:val="center"/>
        </w:trPr>
        <w:tc>
          <w:tcPr>
            <w:tcW w:w="1229" w:type="dxa"/>
            <w:shd w:val="clear" w:color="auto" w:fill="auto"/>
            <w:vAlign w:val="center"/>
          </w:tcPr>
          <w:p w14:paraId="5953AAE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3260" w:type="dxa"/>
            <w:shd w:val="clear" w:color="auto" w:fill="auto"/>
            <w:vAlign w:val="center"/>
          </w:tcPr>
          <w:p w14:paraId="79CFA5F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Malaysia</w:t>
            </w:r>
          </w:p>
        </w:tc>
        <w:tc>
          <w:tcPr>
            <w:tcW w:w="3402" w:type="dxa"/>
            <w:shd w:val="clear" w:color="auto" w:fill="auto"/>
            <w:vAlign w:val="center"/>
          </w:tcPr>
          <w:p w14:paraId="2E20182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55.8</w:t>
            </w:r>
          </w:p>
        </w:tc>
      </w:tr>
      <w:tr w:rsidR="007E6F9F" w:rsidRPr="005F0C75" w14:paraId="4B49CA57" w14:textId="77777777">
        <w:trPr>
          <w:trHeight w:val="340"/>
          <w:jc w:val="center"/>
        </w:trPr>
        <w:tc>
          <w:tcPr>
            <w:tcW w:w="1229" w:type="dxa"/>
            <w:shd w:val="clear" w:color="auto" w:fill="auto"/>
            <w:vAlign w:val="center"/>
          </w:tcPr>
          <w:p w14:paraId="2F6FDC4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3260" w:type="dxa"/>
            <w:shd w:val="clear" w:color="auto" w:fill="auto"/>
            <w:vAlign w:val="center"/>
          </w:tcPr>
          <w:p w14:paraId="7162543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Slovenia</w:t>
            </w:r>
          </w:p>
        </w:tc>
        <w:tc>
          <w:tcPr>
            <w:tcW w:w="3402" w:type="dxa"/>
            <w:shd w:val="clear" w:color="auto" w:fill="auto"/>
            <w:vAlign w:val="center"/>
          </w:tcPr>
          <w:p w14:paraId="6445228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55.5</w:t>
            </w:r>
          </w:p>
        </w:tc>
      </w:tr>
      <w:tr w:rsidR="007E6F9F" w:rsidRPr="005F0C75" w14:paraId="2C3E4CE5" w14:textId="77777777">
        <w:trPr>
          <w:trHeight w:val="340"/>
          <w:jc w:val="center"/>
        </w:trPr>
        <w:tc>
          <w:tcPr>
            <w:tcW w:w="1229" w:type="dxa"/>
            <w:shd w:val="clear" w:color="auto" w:fill="auto"/>
            <w:vAlign w:val="center"/>
          </w:tcPr>
          <w:p w14:paraId="68E441C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31</w:t>
            </w:r>
          </w:p>
        </w:tc>
        <w:tc>
          <w:tcPr>
            <w:tcW w:w="3260" w:type="dxa"/>
            <w:shd w:val="clear" w:color="auto" w:fill="auto"/>
            <w:vAlign w:val="center"/>
          </w:tcPr>
          <w:p w14:paraId="17BC1E6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Argentina</w:t>
            </w:r>
          </w:p>
        </w:tc>
        <w:tc>
          <w:tcPr>
            <w:tcW w:w="3402" w:type="dxa"/>
            <w:shd w:val="clear" w:color="auto" w:fill="auto"/>
            <w:vAlign w:val="center"/>
          </w:tcPr>
          <w:p w14:paraId="26E7F8B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55.1</w:t>
            </w:r>
          </w:p>
        </w:tc>
      </w:tr>
      <w:tr w:rsidR="007E6F9F" w:rsidRPr="005F0C75" w14:paraId="031AD466" w14:textId="77777777">
        <w:trPr>
          <w:trHeight w:val="340"/>
          <w:jc w:val="center"/>
        </w:trPr>
        <w:tc>
          <w:tcPr>
            <w:tcW w:w="1229" w:type="dxa"/>
            <w:shd w:val="clear" w:color="auto" w:fill="auto"/>
            <w:vAlign w:val="center"/>
          </w:tcPr>
          <w:p w14:paraId="6D18A5A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32</w:t>
            </w:r>
          </w:p>
        </w:tc>
        <w:tc>
          <w:tcPr>
            <w:tcW w:w="3260" w:type="dxa"/>
            <w:shd w:val="clear" w:color="auto" w:fill="auto"/>
            <w:vAlign w:val="center"/>
          </w:tcPr>
          <w:p w14:paraId="6599292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Canada</w:t>
            </w:r>
          </w:p>
        </w:tc>
        <w:tc>
          <w:tcPr>
            <w:tcW w:w="3402" w:type="dxa"/>
            <w:shd w:val="clear" w:color="auto" w:fill="auto"/>
            <w:vAlign w:val="center"/>
          </w:tcPr>
          <w:p w14:paraId="3FCBA8E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54.8</w:t>
            </w:r>
          </w:p>
        </w:tc>
      </w:tr>
      <w:tr w:rsidR="007E6F9F" w:rsidRPr="005F0C75" w14:paraId="0FFD1D7D" w14:textId="77777777">
        <w:trPr>
          <w:trHeight w:val="340"/>
          <w:jc w:val="center"/>
        </w:trPr>
        <w:tc>
          <w:tcPr>
            <w:tcW w:w="1229" w:type="dxa"/>
            <w:shd w:val="clear" w:color="auto" w:fill="auto"/>
            <w:vAlign w:val="center"/>
          </w:tcPr>
          <w:p w14:paraId="37530EE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33</w:t>
            </w:r>
          </w:p>
        </w:tc>
        <w:tc>
          <w:tcPr>
            <w:tcW w:w="3260" w:type="dxa"/>
            <w:shd w:val="clear" w:color="auto" w:fill="auto"/>
            <w:vAlign w:val="center"/>
          </w:tcPr>
          <w:p w14:paraId="08701A4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Czech Republic</w:t>
            </w:r>
          </w:p>
        </w:tc>
        <w:tc>
          <w:tcPr>
            <w:tcW w:w="3402" w:type="dxa"/>
            <w:shd w:val="clear" w:color="auto" w:fill="auto"/>
            <w:vAlign w:val="center"/>
          </w:tcPr>
          <w:p w14:paraId="4FABE1A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54.5</w:t>
            </w:r>
          </w:p>
        </w:tc>
      </w:tr>
      <w:tr w:rsidR="007E6F9F" w:rsidRPr="005F0C75" w14:paraId="2B4FFDF3" w14:textId="77777777">
        <w:trPr>
          <w:trHeight w:val="340"/>
          <w:jc w:val="center"/>
        </w:trPr>
        <w:tc>
          <w:tcPr>
            <w:tcW w:w="1229" w:type="dxa"/>
            <w:shd w:val="clear" w:color="auto" w:fill="auto"/>
            <w:vAlign w:val="center"/>
          </w:tcPr>
          <w:p w14:paraId="7C60F90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34</w:t>
            </w:r>
          </w:p>
        </w:tc>
        <w:tc>
          <w:tcPr>
            <w:tcW w:w="3260" w:type="dxa"/>
            <w:shd w:val="clear" w:color="auto" w:fill="auto"/>
            <w:vAlign w:val="center"/>
          </w:tcPr>
          <w:p w14:paraId="2F3DAF3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Trinidad and Tobago</w:t>
            </w:r>
          </w:p>
        </w:tc>
        <w:tc>
          <w:tcPr>
            <w:tcW w:w="3402" w:type="dxa"/>
            <w:shd w:val="clear" w:color="auto" w:fill="auto"/>
            <w:vAlign w:val="center"/>
          </w:tcPr>
          <w:p w14:paraId="6C76F98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53.6</w:t>
            </w:r>
          </w:p>
        </w:tc>
      </w:tr>
      <w:tr w:rsidR="007E6F9F" w:rsidRPr="005F0C75" w14:paraId="7534F4C7" w14:textId="77777777">
        <w:trPr>
          <w:trHeight w:val="340"/>
          <w:jc w:val="center"/>
        </w:trPr>
        <w:tc>
          <w:tcPr>
            <w:tcW w:w="1229" w:type="dxa"/>
            <w:shd w:val="clear" w:color="auto" w:fill="auto"/>
            <w:vAlign w:val="center"/>
          </w:tcPr>
          <w:p w14:paraId="36CE0C7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35</w:t>
            </w:r>
          </w:p>
        </w:tc>
        <w:tc>
          <w:tcPr>
            <w:tcW w:w="3260" w:type="dxa"/>
            <w:shd w:val="clear" w:color="auto" w:fill="auto"/>
            <w:vAlign w:val="center"/>
          </w:tcPr>
          <w:p w14:paraId="19C061F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USA</w:t>
            </w:r>
          </w:p>
        </w:tc>
        <w:tc>
          <w:tcPr>
            <w:tcW w:w="3402" w:type="dxa"/>
            <w:shd w:val="clear" w:color="auto" w:fill="auto"/>
            <w:vAlign w:val="center"/>
          </w:tcPr>
          <w:p w14:paraId="047AC71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53.4</w:t>
            </w:r>
          </w:p>
        </w:tc>
      </w:tr>
      <w:tr w:rsidR="007E6F9F" w:rsidRPr="005F0C75" w14:paraId="6D5A0A6F" w14:textId="77777777">
        <w:trPr>
          <w:trHeight w:val="340"/>
          <w:jc w:val="center"/>
        </w:trPr>
        <w:tc>
          <w:tcPr>
            <w:tcW w:w="1229" w:type="dxa"/>
            <w:shd w:val="clear" w:color="auto" w:fill="auto"/>
            <w:vAlign w:val="center"/>
          </w:tcPr>
          <w:p w14:paraId="0B9F695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36</w:t>
            </w:r>
          </w:p>
        </w:tc>
        <w:tc>
          <w:tcPr>
            <w:tcW w:w="3260" w:type="dxa"/>
            <w:shd w:val="clear" w:color="auto" w:fill="auto"/>
            <w:vAlign w:val="center"/>
          </w:tcPr>
          <w:p w14:paraId="7D97CEA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Croatia</w:t>
            </w:r>
          </w:p>
        </w:tc>
        <w:tc>
          <w:tcPr>
            <w:tcW w:w="3402" w:type="dxa"/>
            <w:shd w:val="clear" w:color="auto" w:fill="auto"/>
            <w:vAlign w:val="center"/>
          </w:tcPr>
          <w:p w14:paraId="43DF6CB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53.4</w:t>
            </w:r>
          </w:p>
        </w:tc>
      </w:tr>
      <w:tr w:rsidR="007E6F9F" w:rsidRPr="005F0C75" w14:paraId="64327708" w14:textId="77777777">
        <w:trPr>
          <w:trHeight w:val="340"/>
          <w:jc w:val="center"/>
        </w:trPr>
        <w:tc>
          <w:tcPr>
            <w:tcW w:w="1229" w:type="dxa"/>
            <w:shd w:val="clear" w:color="auto" w:fill="auto"/>
            <w:vAlign w:val="center"/>
          </w:tcPr>
          <w:p w14:paraId="324F246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37</w:t>
            </w:r>
          </w:p>
        </w:tc>
        <w:tc>
          <w:tcPr>
            <w:tcW w:w="3260" w:type="dxa"/>
            <w:shd w:val="clear" w:color="auto" w:fill="auto"/>
            <w:vAlign w:val="center"/>
          </w:tcPr>
          <w:p w14:paraId="2133985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Chile</w:t>
            </w:r>
          </w:p>
        </w:tc>
        <w:tc>
          <w:tcPr>
            <w:tcW w:w="3402" w:type="dxa"/>
            <w:shd w:val="clear" w:color="auto" w:fill="auto"/>
            <w:vAlign w:val="center"/>
          </w:tcPr>
          <w:p w14:paraId="5368528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53.3</w:t>
            </w:r>
          </w:p>
        </w:tc>
      </w:tr>
      <w:tr w:rsidR="007E6F9F" w:rsidRPr="005F0C75" w14:paraId="7FFE0DA5" w14:textId="77777777">
        <w:trPr>
          <w:trHeight w:val="340"/>
          <w:jc w:val="center"/>
        </w:trPr>
        <w:tc>
          <w:tcPr>
            <w:tcW w:w="1229" w:type="dxa"/>
            <w:shd w:val="clear" w:color="auto" w:fill="auto"/>
            <w:vAlign w:val="center"/>
          </w:tcPr>
          <w:p w14:paraId="7F0D490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38</w:t>
            </w:r>
          </w:p>
        </w:tc>
        <w:tc>
          <w:tcPr>
            <w:tcW w:w="3260" w:type="dxa"/>
            <w:shd w:val="clear" w:color="auto" w:fill="auto"/>
            <w:vAlign w:val="center"/>
          </w:tcPr>
          <w:p w14:paraId="3BB719D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Spain</w:t>
            </w:r>
          </w:p>
        </w:tc>
        <w:tc>
          <w:tcPr>
            <w:tcW w:w="3402" w:type="dxa"/>
            <w:shd w:val="clear" w:color="auto" w:fill="auto"/>
            <w:vAlign w:val="center"/>
          </w:tcPr>
          <w:p w14:paraId="7A67ED0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53.3</w:t>
            </w:r>
          </w:p>
        </w:tc>
      </w:tr>
      <w:tr w:rsidR="007E6F9F" w:rsidRPr="005F0C75" w14:paraId="0EFAC9F9" w14:textId="77777777">
        <w:trPr>
          <w:trHeight w:val="340"/>
          <w:jc w:val="center"/>
        </w:trPr>
        <w:tc>
          <w:tcPr>
            <w:tcW w:w="1229" w:type="dxa"/>
            <w:shd w:val="clear" w:color="auto" w:fill="auto"/>
            <w:vAlign w:val="center"/>
          </w:tcPr>
          <w:p w14:paraId="505E71F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39</w:t>
            </w:r>
          </w:p>
        </w:tc>
        <w:tc>
          <w:tcPr>
            <w:tcW w:w="3260" w:type="dxa"/>
            <w:shd w:val="clear" w:color="auto" w:fill="auto"/>
            <w:vAlign w:val="center"/>
          </w:tcPr>
          <w:p w14:paraId="5246264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Ireland</w:t>
            </w:r>
          </w:p>
        </w:tc>
        <w:tc>
          <w:tcPr>
            <w:tcW w:w="3402" w:type="dxa"/>
            <w:shd w:val="clear" w:color="auto" w:fill="auto"/>
            <w:vAlign w:val="center"/>
          </w:tcPr>
          <w:p w14:paraId="6836878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52.9</w:t>
            </w:r>
          </w:p>
        </w:tc>
      </w:tr>
      <w:tr w:rsidR="007E6F9F" w:rsidRPr="005F0C75" w14:paraId="60D1FBD3" w14:textId="77777777">
        <w:trPr>
          <w:trHeight w:val="340"/>
          <w:jc w:val="center"/>
        </w:trPr>
        <w:tc>
          <w:tcPr>
            <w:tcW w:w="1229" w:type="dxa"/>
            <w:shd w:val="clear" w:color="auto" w:fill="auto"/>
            <w:vAlign w:val="center"/>
          </w:tcPr>
          <w:p w14:paraId="46230D3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40</w:t>
            </w:r>
          </w:p>
        </w:tc>
        <w:tc>
          <w:tcPr>
            <w:tcW w:w="3260" w:type="dxa"/>
            <w:shd w:val="clear" w:color="auto" w:fill="auto"/>
            <w:vAlign w:val="center"/>
          </w:tcPr>
          <w:p w14:paraId="49BE632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Thailand</w:t>
            </w:r>
          </w:p>
        </w:tc>
        <w:tc>
          <w:tcPr>
            <w:tcW w:w="3402" w:type="dxa"/>
            <w:shd w:val="clear" w:color="auto" w:fill="auto"/>
            <w:vAlign w:val="center"/>
          </w:tcPr>
          <w:p w14:paraId="27ED974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52.9</w:t>
            </w:r>
          </w:p>
        </w:tc>
      </w:tr>
      <w:tr w:rsidR="007E6F9F" w:rsidRPr="005F0C75" w14:paraId="5F920A7F" w14:textId="77777777">
        <w:trPr>
          <w:trHeight w:val="340"/>
          <w:jc w:val="center"/>
        </w:trPr>
        <w:tc>
          <w:tcPr>
            <w:tcW w:w="1229" w:type="dxa"/>
            <w:shd w:val="clear" w:color="auto" w:fill="auto"/>
            <w:vAlign w:val="center"/>
          </w:tcPr>
          <w:p w14:paraId="72B6B6D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41</w:t>
            </w:r>
          </w:p>
        </w:tc>
        <w:tc>
          <w:tcPr>
            <w:tcW w:w="3260" w:type="dxa"/>
            <w:shd w:val="clear" w:color="auto" w:fill="auto"/>
            <w:vAlign w:val="center"/>
          </w:tcPr>
          <w:p w14:paraId="6691A3E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Peru</w:t>
            </w:r>
          </w:p>
        </w:tc>
        <w:tc>
          <w:tcPr>
            <w:tcW w:w="3402" w:type="dxa"/>
            <w:shd w:val="clear" w:color="auto" w:fill="auto"/>
            <w:vAlign w:val="center"/>
          </w:tcPr>
          <w:p w14:paraId="7C4AE07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52.7</w:t>
            </w:r>
          </w:p>
        </w:tc>
      </w:tr>
      <w:tr w:rsidR="007E6F9F" w:rsidRPr="005F0C75" w14:paraId="782834C9" w14:textId="77777777">
        <w:trPr>
          <w:trHeight w:val="340"/>
          <w:jc w:val="center"/>
        </w:trPr>
        <w:tc>
          <w:tcPr>
            <w:tcW w:w="1229" w:type="dxa"/>
            <w:shd w:val="clear" w:color="auto" w:fill="auto"/>
            <w:vAlign w:val="center"/>
          </w:tcPr>
          <w:p w14:paraId="00A99F4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42</w:t>
            </w:r>
          </w:p>
        </w:tc>
        <w:tc>
          <w:tcPr>
            <w:tcW w:w="3260" w:type="dxa"/>
            <w:shd w:val="clear" w:color="auto" w:fill="auto"/>
            <w:vAlign w:val="center"/>
          </w:tcPr>
          <w:p w14:paraId="064F306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Portugal</w:t>
            </w:r>
          </w:p>
        </w:tc>
        <w:tc>
          <w:tcPr>
            <w:tcW w:w="3402" w:type="dxa"/>
            <w:shd w:val="clear" w:color="auto" w:fill="auto"/>
            <w:vAlign w:val="center"/>
          </w:tcPr>
          <w:p w14:paraId="27014E5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52.6</w:t>
            </w:r>
          </w:p>
        </w:tc>
      </w:tr>
      <w:tr w:rsidR="007E6F9F" w:rsidRPr="005F0C75" w14:paraId="2EAE6C67" w14:textId="77777777">
        <w:trPr>
          <w:trHeight w:val="340"/>
          <w:jc w:val="center"/>
        </w:trPr>
        <w:tc>
          <w:tcPr>
            <w:tcW w:w="1229" w:type="dxa"/>
            <w:shd w:val="clear" w:color="auto" w:fill="auto"/>
            <w:vAlign w:val="center"/>
          </w:tcPr>
          <w:p w14:paraId="397DEC4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43</w:t>
            </w:r>
          </w:p>
        </w:tc>
        <w:tc>
          <w:tcPr>
            <w:tcW w:w="3260" w:type="dxa"/>
            <w:shd w:val="clear" w:color="auto" w:fill="auto"/>
            <w:vAlign w:val="center"/>
          </w:tcPr>
          <w:p w14:paraId="2EDD6B2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Hungary</w:t>
            </w:r>
          </w:p>
        </w:tc>
        <w:tc>
          <w:tcPr>
            <w:tcW w:w="3402" w:type="dxa"/>
            <w:shd w:val="clear" w:color="auto" w:fill="auto"/>
            <w:vAlign w:val="center"/>
          </w:tcPr>
          <w:p w14:paraId="7F63B1F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52.4</w:t>
            </w:r>
          </w:p>
        </w:tc>
      </w:tr>
      <w:tr w:rsidR="007E6F9F" w:rsidRPr="005F0C75" w14:paraId="4F6BEF96" w14:textId="77777777">
        <w:trPr>
          <w:trHeight w:val="340"/>
          <w:jc w:val="center"/>
        </w:trPr>
        <w:tc>
          <w:tcPr>
            <w:tcW w:w="1229" w:type="dxa"/>
            <w:shd w:val="clear" w:color="auto" w:fill="auto"/>
            <w:vAlign w:val="center"/>
          </w:tcPr>
          <w:p w14:paraId="74817D0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44</w:t>
            </w:r>
          </w:p>
        </w:tc>
        <w:tc>
          <w:tcPr>
            <w:tcW w:w="3260" w:type="dxa"/>
            <w:shd w:val="clear" w:color="auto" w:fill="auto"/>
            <w:vAlign w:val="center"/>
          </w:tcPr>
          <w:p w14:paraId="26A5D4E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Poland</w:t>
            </w:r>
          </w:p>
        </w:tc>
        <w:tc>
          <w:tcPr>
            <w:tcW w:w="3402" w:type="dxa"/>
            <w:shd w:val="clear" w:color="auto" w:fill="auto"/>
            <w:vAlign w:val="center"/>
          </w:tcPr>
          <w:p w14:paraId="42E467B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52.3</w:t>
            </w:r>
          </w:p>
        </w:tc>
      </w:tr>
      <w:tr w:rsidR="007E6F9F" w:rsidRPr="005F0C75" w14:paraId="52F32C47" w14:textId="77777777">
        <w:trPr>
          <w:trHeight w:val="340"/>
          <w:jc w:val="center"/>
        </w:trPr>
        <w:tc>
          <w:tcPr>
            <w:tcW w:w="1229" w:type="dxa"/>
            <w:shd w:val="clear" w:color="auto" w:fill="auto"/>
            <w:vAlign w:val="center"/>
          </w:tcPr>
          <w:p w14:paraId="7AD31CF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45</w:t>
            </w:r>
          </w:p>
        </w:tc>
        <w:tc>
          <w:tcPr>
            <w:tcW w:w="3260" w:type="dxa"/>
            <w:shd w:val="clear" w:color="auto" w:fill="auto"/>
            <w:vAlign w:val="center"/>
          </w:tcPr>
          <w:p w14:paraId="100C0B6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UK</w:t>
            </w:r>
          </w:p>
        </w:tc>
        <w:tc>
          <w:tcPr>
            <w:tcW w:w="3402" w:type="dxa"/>
            <w:shd w:val="clear" w:color="auto" w:fill="auto"/>
            <w:vAlign w:val="center"/>
          </w:tcPr>
          <w:p w14:paraId="391E1AB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52.3</w:t>
            </w:r>
          </w:p>
        </w:tc>
      </w:tr>
      <w:tr w:rsidR="007E6F9F" w:rsidRPr="005F0C75" w14:paraId="67726B10" w14:textId="77777777">
        <w:trPr>
          <w:trHeight w:val="340"/>
          <w:jc w:val="center"/>
        </w:trPr>
        <w:tc>
          <w:tcPr>
            <w:tcW w:w="1229" w:type="dxa"/>
            <w:shd w:val="clear" w:color="auto" w:fill="auto"/>
            <w:vAlign w:val="center"/>
          </w:tcPr>
          <w:p w14:paraId="55F6852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w:t>
            </w:r>
          </w:p>
        </w:tc>
        <w:tc>
          <w:tcPr>
            <w:tcW w:w="3260" w:type="dxa"/>
            <w:shd w:val="clear" w:color="auto" w:fill="auto"/>
            <w:vAlign w:val="center"/>
          </w:tcPr>
          <w:p w14:paraId="6D5FB99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Philippines</w:t>
            </w:r>
          </w:p>
        </w:tc>
        <w:tc>
          <w:tcPr>
            <w:tcW w:w="3402" w:type="dxa"/>
            <w:shd w:val="clear" w:color="auto" w:fill="auto"/>
            <w:vAlign w:val="center"/>
          </w:tcPr>
          <w:p w14:paraId="0C605A3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52.2</w:t>
            </w:r>
          </w:p>
        </w:tc>
      </w:tr>
      <w:tr w:rsidR="007E6F9F" w:rsidRPr="005F0C75" w14:paraId="67C00338" w14:textId="77777777">
        <w:trPr>
          <w:trHeight w:val="340"/>
          <w:jc w:val="center"/>
        </w:trPr>
        <w:tc>
          <w:tcPr>
            <w:tcW w:w="1229" w:type="dxa"/>
            <w:shd w:val="clear" w:color="auto" w:fill="auto"/>
            <w:vAlign w:val="center"/>
          </w:tcPr>
          <w:p w14:paraId="2B8238A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w:t>
            </w:r>
          </w:p>
        </w:tc>
        <w:tc>
          <w:tcPr>
            <w:tcW w:w="3260" w:type="dxa"/>
            <w:shd w:val="clear" w:color="auto" w:fill="auto"/>
            <w:vAlign w:val="center"/>
          </w:tcPr>
          <w:p w14:paraId="3DC4317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Azerbaijan</w:t>
            </w:r>
          </w:p>
        </w:tc>
        <w:tc>
          <w:tcPr>
            <w:tcW w:w="3402" w:type="dxa"/>
            <w:shd w:val="clear" w:color="auto" w:fill="auto"/>
            <w:vAlign w:val="center"/>
          </w:tcPr>
          <w:p w14:paraId="2AAA710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52.2</w:t>
            </w:r>
          </w:p>
        </w:tc>
      </w:tr>
      <w:tr w:rsidR="007E6F9F" w:rsidRPr="005F0C75" w14:paraId="63D19E6C" w14:textId="77777777">
        <w:trPr>
          <w:trHeight w:val="340"/>
          <w:jc w:val="center"/>
        </w:trPr>
        <w:tc>
          <w:tcPr>
            <w:tcW w:w="1229" w:type="dxa"/>
            <w:shd w:val="clear" w:color="auto" w:fill="auto"/>
            <w:vAlign w:val="center"/>
          </w:tcPr>
          <w:p w14:paraId="4C48731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w:t>
            </w:r>
          </w:p>
        </w:tc>
        <w:tc>
          <w:tcPr>
            <w:tcW w:w="3260" w:type="dxa"/>
            <w:shd w:val="clear" w:color="auto" w:fill="auto"/>
            <w:vAlign w:val="center"/>
          </w:tcPr>
          <w:p w14:paraId="1273AA2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Panama</w:t>
            </w:r>
          </w:p>
        </w:tc>
        <w:tc>
          <w:tcPr>
            <w:tcW w:w="3402" w:type="dxa"/>
            <w:shd w:val="clear" w:color="auto" w:fill="auto"/>
            <w:vAlign w:val="center"/>
          </w:tcPr>
          <w:p w14:paraId="7A532C2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51.6</w:t>
            </w:r>
          </w:p>
        </w:tc>
      </w:tr>
      <w:tr w:rsidR="007E6F9F" w:rsidRPr="005F0C75" w14:paraId="0D693F87" w14:textId="77777777">
        <w:trPr>
          <w:trHeight w:val="340"/>
          <w:jc w:val="center"/>
        </w:trPr>
        <w:tc>
          <w:tcPr>
            <w:tcW w:w="1229" w:type="dxa"/>
            <w:shd w:val="clear" w:color="auto" w:fill="auto"/>
            <w:vAlign w:val="center"/>
          </w:tcPr>
          <w:p w14:paraId="7BB76F5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w:t>
            </w:r>
          </w:p>
        </w:tc>
        <w:tc>
          <w:tcPr>
            <w:tcW w:w="3260" w:type="dxa"/>
            <w:shd w:val="clear" w:color="auto" w:fill="auto"/>
            <w:vAlign w:val="center"/>
          </w:tcPr>
          <w:p w14:paraId="47387D0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Switzerland</w:t>
            </w:r>
          </w:p>
        </w:tc>
        <w:tc>
          <w:tcPr>
            <w:tcW w:w="3402" w:type="dxa"/>
            <w:shd w:val="clear" w:color="auto" w:fill="auto"/>
            <w:vAlign w:val="center"/>
          </w:tcPr>
          <w:p w14:paraId="5D22718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51.5</w:t>
            </w:r>
          </w:p>
        </w:tc>
      </w:tr>
      <w:tr w:rsidR="007E6F9F" w:rsidRPr="005F0C75" w14:paraId="6CCE6078" w14:textId="77777777">
        <w:trPr>
          <w:trHeight w:val="340"/>
          <w:jc w:val="center"/>
        </w:trPr>
        <w:tc>
          <w:tcPr>
            <w:tcW w:w="1229" w:type="dxa"/>
            <w:shd w:val="clear" w:color="auto" w:fill="auto"/>
            <w:vAlign w:val="center"/>
          </w:tcPr>
          <w:p w14:paraId="19B6D37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w:t>
            </w:r>
          </w:p>
        </w:tc>
        <w:tc>
          <w:tcPr>
            <w:tcW w:w="3260" w:type="dxa"/>
            <w:shd w:val="clear" w:color="auto" w:fill="auto"/>
            <w:vAlign w:val="center"/>
          </w:tcPr>
          <w:p w14:paraId="15DB69A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Russian Federation</w:t>
            </w:r>
          </w:p>
        </w:tc>
        <w:tc>
          <w:tcPr>
            <w:tcW w:w="3402" w:type="dxa"/>
            <w:shd w:val="clear" w:color="auto" w:fill="auto"/>
            <w:vAlign w:val="center"/>
          </w:tcPr>
          <w:p w14:paraId="1D70007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51.2</w:t>
            </w:r>
          </w:p>
        </w:tc>
      </w:tr>
      <w:tr w:rsidR="007E6F9F" w:rsidRPr="005F0C75" w14:paraId="7DF56234" w14:textId="77777777">
        <w:trPr>
          <w:trHeight w:val="340"/>
          <w:jc w:val="center"/>
        </w:trPr>
        <w:tc>
          <w:tcPr>
            <w:tcW w:w="1229" w:type="dxa"/>
            <w:shd w:val="clear" w:color="auto" w:fill="auto"/>
            <w:vAlign w:val="center"/>
          </w:tcPr>
          <w:p w14:paraId="4457BEE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w:t>
            </w:r>
          </w:p>
        </w:tc>
        <w:tc>
          <w:tcPr>
            <w:tcW w:w="3260" w:type="dxa"/>
            <w:shd w:val="clear" w:color="auto" w:fill="auto"/>
            <w:vAlign w:val="center"/>
          </w:tcPr>
          <w:p w14:paraId="754264C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Indonesia</w:t>
            </w:r>
          </w:p>
        </w:tc>
        <w:tc>
          <w:tcPr>
            <w:tcW w:w="3402" w:type="dxa"/>
            <w:shd w:val="clear" w:color="auto" w:fill="auto"/>
            <w:vAlign w:val="center"/>
          </w:tcPr>
          <w:p w14:paraId="0F20F22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51.0</w:t>
            </w:r>
          </w:p>
        </w:tc>
      </w:tr>
      <w:tr w:rsidR="007E6F9F" w:rsidRPr="005F0C75" w14:paraId="4DF800C2" w14:textId="77777777">
        <w:trPr>
          <w:trHeight w:val="340"/>
          <w:jc w:val="center"/>
        </w:trPr>
        <w:tc>
          <w:tcPr>
            <w:tcW w:w="1229" w:type="dxa"/>
            <w:shd w:val="clear" w:color="auto" w:fill="auto"/>
            <w:vAlign w:val="center"/>
          </w:tcPr>
          <w:p w14:paraId="49C5680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w:t>
            </w:r>
          </w:p>
        </w:tc>
        <w:tc>
          <w:tcPr>
            <w:tcW w:w="3260" w:type="dxa"/>
            <w:shd w:val="clear" w:color="auto" w:fill="auto"/>
            <w:vAlign w:val="center"/>
          </w:tcPr>
          <w:p w14:paraId="3534367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Uruguay</w:t>
            </w:r>
          </w:p>
        </w:tc>
        <w:tc>
          <w:tcPr>
            <w:tcW w:w="3402" w:type="dxa"/>
            <w:shd w:val="clear" w:color="auto" w:fill="auto"/>
            <w:vAlign w:val="center"/>
          </w:tcPr>
          <w:p w14:paraId="2F1B863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50.8</w:t>
            </w:r>
          </w:p>
        </w:tc>
      </w:tr>
      <w:tr w:rsidR="00F15656" w:rsidRPr="005F0C75" w14:paraId="1AE0B8B1" w14:textId="77777777">
        <w:trPr>
          <w:trHeight w:val="340"/>
          <w:jc w:val="center"/>
        </w:trPr>
        <w:tc>
          <w:tcPr>
            <w:tcW w:w="1229" w:type="dxa"/>
            <w:shd w:val="clear" w:color="auto" w:fill="auto"/>
            <w:vAlign w:val="center"/>
          </w:tcPr>
          <w:p w14:paraId="3E41EF17"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w:t>
            </w:r>
          </w:p>
        </w:tc>
        <w:tc>
          <w:tcPr>
            <w:tcW w:w="3260" w:type="dxa"/>
            <w:shd w:val="clear" w:color="auto" w:fill="auto"/>
            <w:vAlign w:val="center"/>
          </w:tcPr>
          <w:p w14:paraId="027E0C51" w14:textId="5CB5B112"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Lithuania</w:t>
            </w:r>
          </w:p>
        </w:tc>
        <w:tc>
          <w:tcPr>
            <w:tcW w:w="3402" w:type="dxa"/>
            <w:shd w:val="clear" w:color="auto" w:fill="auto"/>
            <w:vAlign w:val="center"/>
          </w:tcPr>
          <w:p w14:paraId="38AB336D"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50.5</w:t>
            </w:r>
          </w:p>
        </w:tc>
      </w:tr>
      <w:tr w:rsidR="00F15656" w:rsidRPr="005F0C75" w14:paraId="3C8DBB74" w14:textId="77777777">
        <w:trPr>
          <w:trHeight w:val="340"/>
          <w:jc w:val="center"/>
        </w:trPr>
        <w:tc>
          <w:tcPr>
            <w:tcW w:w="1229" w:type="dxa"/>
            <w:shd w:val="clear" w:color="auto" w:fill="auto"/>
            <w:vAlign w:val="center"/>
          </w:tcPr>
          <w:p w14:paraId="3A1A0B7C"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54</w:t>
            </w:r>
          </w:p>
        </w:tc>
        <w:tc>
          <w:tcPr>
            <w:tcW w:w="3260" w:type="dxa"/>
            <w:shd w:val="clear" w:color="auto" w:fill="auto"/>
            <w:vAlign w:val="center"/>
          </w:tcPr>
          <w:p w14:paraId="14375BD5"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Uzbekistan</w:t>
            </w:r>
          </w:p>
        </w:tc>
        <w:tc>
          <w:tcPr>
            <w:tcW w:w="3402" w:type="dxa"/>
            <w:shd w:val="clear" w:color="auto" w:fill="auto"/>
            <w:vAlign w:val="center"/>
          </w:tcPr>
          <w:p w14:paraId="2ACAAE4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50.3</w:t>
            </w:r>
          </w:p>
        </w:tc>
      </w:tr>
      <w:tr w:rsidR="00F15656" w:rsidRPr="005F0C75" w14:paraId="4AEB4E30" w14:textId="77777777">
        <w:trPr>
          <w:trHeight w:val="340"/>
          <w:jc w:val="center"/>
        </w:trPr>
        <w:tc>
          <w:tcPr>
            <w:tcW w:w="1229" w:type="dxa"/>
            <w:shd w:val="clear" w:color="auto" w:fill="auto"/>
            <w:vAlign w:val="center"/>
          </w:tcPr>
          <w:p w14:paraId="245D382B"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w:t>
            </w:r>
          </w:p>
        </w:tc>
        <w:tc>
          <w:tcPr>
            <w:tcW w:w="3260" w:type="dxa"/>
            <w:shd w:val="clear" w:color="auto" w:fill="auto"/>
            <w:vAlign w:val="center"/>
          </w:tcPr>
          <w:p w14:paraId="27409A19"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Mongolia</w:t>
            </w:r>
          </w:p>
        </w:tc>
        <w:tc>
          <w:tcPr>
            <w:tcW w:w="3402" w:type="dxa"/>
            <w:shd w:val="clear" w:color="auto" w:fill="auto"/>
            <w:vAlign w:val="center"/>
          </w:tcPr>
          <w:p w14:paraId="746467B4"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50.2</w:t>
            </w:r>
          </w:p>
        </w:tc>
      </w:tr>
      <w:tr w:rsidR="00F15656" w:rsidRPr="005F0C75" w14:paraId="611F0B76" w14:textId="77777777">
        <w:trPr>
          <w:trHeight w:val="340"/>
          <w:jc w:val="center"/>
        </w:trPr>
        <w:tc>
          <w:tcPr>
            <w:tcW w:w="1229" w:type="dxa"/>
            <w:shd w:val="clear" w:color="auto" w:fill="auto"/>
            <w:vAlign w:val="center"/>
          </w:tcPr>
          <w:p w14:paraId="4023738F"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56</w:t>
            </w:r>
          </w:p>
        </w:tc>
        <w:tc>
          <w:tcPr>
            <w:tcW w:w="3260" w:type="dxa"/>
            <w:shd w:val="clear" w:color="auto" w:fill="auto"/>
            <w:vAlign w:val="center"/>
          </w:tcPr>
          <w:p w14:paraId="2B1512E9"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Bulgaria</w:t>
            </w:r>
          </w:p>
        </w:tc>
        <w:tc>
          <w:tcPr>
            <w:tcW w:w="3402" w:type="dxa"/>
            <w:shd w:val="clear" w:color="auto" w:fill="auto"/>
            <w:vAlign w:val="center"/>
          </w:tcPr>
          <w:p w14:paraId="628345F1"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50.0</w:t>
            </w:r>
          </w:p>
        </w:tc>
      </w:tr>
      <w:tr w:rsidR="00F15656" w:rsidRPr="005F0C75" w14:paraId="1552A236" w14:textId="77777777">
        <w:trPr>
          <w:trHeight w:val="340"/>
          <w:jc w:val="center"/>
        </w:trPr>
        <w:tc>
          <w:tcPr>
            <w:tcW w:w="1229" w:type="dxa"/>
            <w:shd w:val="clear" w:color="auto" w:fill="auto"/>
            <w:vAlign w:val="center"/>
          </w:tcPr>
          <w:p w14:paraId="7F0790B2"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w:t>
            </w:r>
          </w:p>
        </w:tc>
        <w:tc>
          <w:tcPr>
            <w:tcW w:w="3260" w:type="dxa"/>
            <w:shd w:val="clear" w:color="auto" w:fill="auto"/>
            <w:vAlign w:val="center"/>
          </w:tcPr>
          <w:p w14:paraId="6046ECE8"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Italy</w:t>
            </w:r>
          </w:p>
        </w:tc>
        <w:tc>
          <w:tcPr>
            <w:tcW w:w="3402" w:type="dxa"/>
            <w:shd w:val="clear" w:color="auto" w:fill="auto"/>
            <w:vAlign w:val="center"/>
          </w:tcPr>
          <w:p w14:paraId="1BFB5E05"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49.2</w:t>
            </w:r>
          </w:p>
        </w:tc>
      </w:tr>
      <w:tr w:rsidR="00F15656" w:rsidRPr="005F0C75" w14:paraId="3014BED7" w14:textId="77777777">
        <w:trPr>
          <w:trHeight w:val="340"/>
          <w:jc w:val="center"/>
        </w:trPr>
        <w:tc>
          <w:tcPr>
            <w:tcW w:w="1229" w:type="dxa"/>
            <w:shd w:val="clear" w:color="auto" w:fill="auto"/>
            <w:vAlign w:val="center"/>
          </w:tcPr>
          <w:p w14:paraId="1E25B488"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w:t>
            </w:r>
          </w:p>
        </w:tc>
        <w:tc>
          <w:tcPr>
            <w:tcW w:w="3260" w:type="dxa"/>
            <w:shd w:val="clear" w:color="auto" w:fill="auto"/>
            <w:vAlign w:val="center"/>
          </w:tcPr>
          <w:p w14:paraId="278B80C0"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Paraguay</w:t>
            </w:r>
          </w:p>
        </w:tc>
        <w:tc>
          <w:tcPr>
            <w:tcW w:w="3402" w:type="dxa"/>
            <w:shd w:val="clear" w:color="auto" w:fill="auto"/>
            <w:vAlign w:val="center"/>
          </w:tcPr>
          <w:p w14:paraId="2DD71A32"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48.9</w:t>
            </w:r>
          </w:p>
        </w:tc>
      </w:tr>
      <w:tr w:rsidR="00F15656" w:rsidRPr="005F0C75" w14:paraId="3B96469C" w14:textId="77777777">
        <w:trPr>
          <w:trHeight w:val="340"/>
          <w:jc w:val="center"/>
        </w:trPr>
        <w:tc>
          <w:tcPr>
            <w:tcW w:w="1229" w:type="dxa"/>
            <w:shd w:val="clear" w:color="auto" w:fill="auto"/>
            <w:vAlign w:val="center"/>
          </w:tcPr>
          <w:p w14:paraId="26EA0D4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w:t>
            </w:r>
          </w:p>
        </w:tc>
        <w:tc>
          <w:tcPr>
            <w:tcW w:w="3260" w:type="dxa"/>
            <w:shd w:val="clear" w:color="auto" w:fill="auto"/>
            <w:vAlign w:val="center"/>
          </w:tcPr>
          <w:p w14:paraId="7C0D42F2" w14:textId="589ABB96"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Mexico</w:t>
            </w:r>
          </w:p>
        </w:tc>
        <w:tc>
          <w:tcPr>
            <w:tcW w:w="3402" w:type="dxa"/>
            <w:shd w:val="clear" w:color="auto" w:fill="auto"/>
            <w:vAlign w:val="center"/>
          </w:tcPr>
          <w:p w14:paraId="23CE4769"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47.8</w:t>
            </w:r>
          </w:p>
        </w:tc>
      </w:tr>
      <w:tr w:rsidR="00F15656" w:rsidRPr="005F0C75" w14:paraId="6776BE8B" w14:textId="77777777">
        <w:trPr>
          <w:trHeight w:val="340"/>
          <w:jc w:val="center"/>
        </w:trPr>
        <w:tc>
          <w:tcPr>
            <w:tcW w:w="1229" w:type="dxa"/>
            <w:shd w:val="clear" w:color="auto" w:fill="auto"/>
            <w:vAlign w:val="center"/>
          </w:tcPr>
          <w:p w14:paraId="0F1FA2BF"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w:t>
            </w:r>
          </w:p>
        </w:tc>
        <w:tc>
          <w:tcPr>
            <w:tcW w:w="3260" w:type="dxa"/>
            <w:shd w:val="clear" w:color="auto" w:fill="auto"/>
            <w:vAlign w:val="center"/>
          </w:tcPr>
          <w:p w14:paraId="4BB32538"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Dominican Republic</w:t>
            </w:r>
          </w:p>
        </w:tc>
        <w:tc>
          <w:tcPr>
            <w:tcW w:w="3402" w:type="dxa"/>
            <w:shd w:val="clear" w:color="auto" w:fill="auto"/>
            <w:vAlign w:val="center"/>
          </w:tcPr>
          <w:p w14:paraId="32A7B926"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47.5</w:t>
            </w:r>
          </w:p>
        </w:tc>
      </w:tr>
      <w:tr w:rsidR="00F15656" w:rsidRPr="005F0C75" w14:paraId="05526A14" w14:textId="77777777">
        <w:trPr>
          <w:trHeight w:val="340"/>
          <w:jc w:val="center"/>
        </w:trPr>
        <w:tc>
          <w:tcPr>
            <w:tcW w:w="1229" w:type="dxa"/>
            <w:shd w:val="clear" w:color="auto" w:fill="auto"/>
            <w:vAlign w:val="center"/>
          </w:tcPr>
          <w:p w14:paraId="5178CF3C"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61</w:t>
            </w:r>
          </w:p>
        </w:tc>
        <w:tc>
          <w:tcPr>
            <w:tcW w:w="3260" w:type="dxa"/>
            <w:shd w:val="clear" w:color="auto" w:fill="auto"/>
            <w:vAlign w:val="center"/>
          </w:tcPr>
          <w:p w14:paraId="22B30A7D"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Brazil</w:t>
            </w:r>
          </w:p>
        </w:tc>
        <w:tc>
          <w:tcPr>
            <w:tcW w:w="3402" w:type="dxa"/>
            <w:shd w:val="clear" w:color="auto" w:fill="auto"/>
            <w:vAlign w:val="center"/>
          </w:tcPr>
          <w:p w14:paraId="49A62125"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47.2</w:t>
            </w:r>
          </w:p>
        </w:tc>
      </w:tr>
      <w:tr w:rsidR="00F15656" w:rsidRPr="005F0C75" w14:paraId="7C7901DA" w14:textId="77777777">
        <w:trPr>
          <w:trHeight w:val="340"/>
          <w:jc w:val="center"/>
        </w:trPr>
        <w:tc>
          <w:tcPr>
            <w:tcW w:w="1229" w:type="dxa"/>
            <w:shd w:val="clear" w:color="auto" w:fill="auto"/>
            <w:vAlign w:val="center"/>
          </w:tcPr>
          <w:p w14:paraId="45BC2861"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62</w:t>
            </w:r>
          </w:p>
        </w:tc>
        <w:tc>
          <w:tcPr>
            <w:tcW w:w="3260" w:type="dxa"/>
            <w:shd w:val="clear" w:color="auto" w:fill="auto"/>
            <w:vAlign w:val="center"/>
          </w:tcPr>
          <w:p w14:paraId="5E65E408"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Colombia</w:t>
            </w:r>
          </w:p>
        </w:tc>
        <w:tc>
          <w:tcPr>
            <w:tcW w:w="3402" w:type="dxa"/>
            <w:shd w:val="clear" w:color="auto" w:fill="auto"/>
            <w:vAlign w:val="center"/>
          </w:tcPr>
          <w:p w14:paraId="05E9FC19"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47.0</w:t>
            </w:r>
          </w:p>
        </w:tc>
      </w:tr>
      <w:tr w:rsidR="00F15656" w:rsidRPr="005F0C75" w14:paraId="6F198275" w14:textId="77777777">
        <w:trPr>
          <w:trHeight w:val="340"/>
          <w:jc w:val="center"/>
        </w:trPr>
        <w:tc>
          <w:tcPr>
            <w:tcW w:w="1229" w:type="dxa"/>
            <w:shd w:val="clear" w:color="auto" w:fill="auto"/>
            <w:vAlign w:val="center"/>
          </w:tcPr>
          <w:p w14:paraId="4948FFE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63</w:t>
            </w:r>
          </w:p>
        </w:tc>
        <w:tc>
          <w:tcPr>
            <w:tcW w:w="3260" w:type="dxa"/>
            <w:shd w:val="clear" w:color="auto" w:fill="auto"/>
            <w:vAlign w:val="center"/>
          </w:tcPr>
          <w:p w14:paraId="108F317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Tunisia</w:t>
            </w:r>
          </w:p>
        </w:tc>
        <w:tc>
          <w:tcPr>
            <w:tcW w:w="3402" w:type="dxa"/>
            <w:shd w:val="clear" w:color="auto" w:fill="auto"/>
            <w:vAlign w:val="center"/>
          </w:tcPr>
          <w:p w14:paraId="606A750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46.9</w:t>
            </w:r>
          </w:p>
        </w:tc>
      </w:tr>
      <w:tr w:rsidR="00F15656" w:rsidRPr="005F0C75" w14:paraId="43C383C5" w14:textId="77777777">
        <w:trPr>
          <w:trHeight w:val="340"/>
          <w:jc w:val="center"/>
        </w:trPr>
        <w:tc>
          <w:tcPr>
            <w:tcW w:w="1229" w:type="dxa"/>
            <w:shd w:val="clear" w:color="auto" w:fill="auto"/>
            <w:vAlign w:val="center"/>
          </w:tcPr>
          <w:p w14:paraId="40AEC3A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64</w:t>
            </w:r>
          </w:p>
        </w:tc>
        <w:tc>
          <w:tcPr>
            <w:tcW w:w="3260" w:type="dxa"/>
            <w:shd w:val="clear" w:color="auto" w:fill="auto"/>
            <w:vAlign w:val="center"/>
          </w:tcPr>
          <w:p w14:paraId="0B95C9BF"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Nicaragua</w:t>
            </w:r>
          </w:p>
        </w:tc>
        <w:tc>
          <w:tcPr>
            <w:tcW w:w="3402" w:type="dxa"/>
            <w:shd w:val="clear" w:color="auto" w:fill="auto"/>
            <w:vAlign w:val="center"/>
          </w:tcPr>
          <w:p w14:paraId="0C696E92"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46.3</w:t>
            </w:r>
          </w:p>
        </w:tc>
      </w:tr>
      <w:tr w:rsidR="00F15656" w:rsidRPr="005F0C75" w14:paraId="3DA7C941" w14:textId="77777777">
        <w:trPr>
          <w:trHeight w:val="340"/>
          <w:jc w:val="center"/>
        </w:trPr>
        <w:tc>
          <w:tcPr>
            <w:tcW w:w="1229" w:type="dxa"/>
            <w:shd w:val="clear" w:color="auto" w:fill="auto"/>
            <w:vAlign w:val="center"/>
          </w:tcPr>
          <w:p w14:paraId="3EA30744"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65</w:t>
            </w:r>
          </w:p>
        </w:tc>
        <w:tc>
          <w:tcPr>
            <w:tcW w:w="3260" w:type="dxa"/>
            <w:shd w:val="clear" w:color="auto" w:fill="auto"/>
            <w:vAlign w:val="center"/>
          </w:tcPr>
          <w:p w14:paraId="0F5A885C"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France</w:t>
            </w:r>
          </w:p>
        </w:tc>
        <w:tc>
          <w:tcPr>
            <w:tcW w:w="3402" w:type="dxa"/>
            <w:shd w:val="clear" w:color="auto" w:fill="auto"/>
            <w:vAlign w:val="center"/>
          </w:tcPr>
          <w:p w14:paraId="1F2DDDE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44.8</w:t>
            </w:r>
          </w:p>
        </w:tc>
      </w:tr>
      <w:tr w:rsidR="00F15656" w:rsidRPr="005F0C75" w14:paraId="1C1F77A3" w14:textId="77777777">
        <w:trPr>
          <w:trHeight w:val="340"/>
          <w:jc w:val="center"/>
        </w:trPr>
        <w:tc>
          <w:tcPr>
            <w:tcW w:w="1229" w:type="dxa"/>
            <w:shd w:val="clear" w:color="auto" w:fill="auto"/>
            <w:vAlign w:val="center"/>
          </w:tcPr>
          <w:p w14:paraId="68E09BA0"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66</w:t>
            </w:r>
          </w:p>
        </w:tc>
        <w:tc>
          <w:tcPr>
            <w:tcW w:w="3260" w:type="dxa"/>
            <w:shd w:val="clear" w:color="auto" w:fill="auto"/>
            <w:vAlign w:val="center"/>
          </w:tcPr>
          <w:p w14:paraId="0BBF413D"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Morocco</w:t>
            </w:r>
          </w:p>
        </w:tc>
        <w:tc>
          <w:tcPr>
            <w:tcW w:w="3402" w:type="dxa"/>
            <w:shd w:val="clear" w:color="auto" w:fill="auto"/>
            <w:vAlign w:val="center"/>
          </w:tcPr>
          <w:p w14:paraId="43367B28"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44.7</w:t>
            </w:r>
          </w:p>
        </w:tc>
      </w:tr>
      <w:tr w:rsidR="00F15656" w:rsidRPr="005F0C75" w14:paraId="58FB40A3" w14:textId="77777777">
        <w:trPr>
          <w:trHeight w:val="340"/>
          <w:jc w:val="center"/>
        </w:trPr>
        <w:tc>
          <w:tcPr>
            <w:tcW w:w="1229" w:type="dxa"/>
            <w:shd w:val="clear" w:color="auto" w:fill="auto"/>
            <w:vAlign w:val="center"/>
          </w:tcPr>
          <w:p w14:paraId="7E3D7457"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67</w:t>
            </w:r>
          </w:p>
        </w:tc>
        <w:tc>
          <w:tcPr>
            <w:tcW w:w="3260" w:type="dxa"/>
            <w:shd w:val="clear" w:color="auto" w:fill="auto"/>
            <w:vAlign w:val="center"/>
          </w:tcPr>
          <w:p w14:paraId="16A51C6D"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Romania</w:t>
            </w:r>
          </w:p>
        </w:tc>
        <w:tc>
          <w:tcPr>
            <w:tcW w:w="3402" w:type="dxa"/>
            <w:shd w:val="clear" w:color="auto" w:fill="auto"/>
            <w:vAlign w:val="center"/>
          </w:tcPr>
          <w:p w14:paraId="57404DF3"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44.6</w:t>
            </w:r>
          </w:p>
        </w:tc>
      </w:tr>
      <w:tr w:rsidR="00F15656" w:rsidRPr="005F0C75" w14:paraId="154FD089" w14:textId="77777777">
        <w:trPr>
          <w:trHeight w:val="340"/>
          <w:jc w:val="center"/>
        </w:trPr>
        <w:tc>
          <w:tcPr>
            <w:tcW w:w="1229" w:type="dxa"/>
            <w:shd w:val="clear" w:color="auto" w:fill="auto"/>
            <w:vAlign w:val="center"/>
          </w:tcPr>
          <w:p w14:paraId="39EB937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68</w:t>
            </w:r>
          </w:p>
        </w:tc>
        <w:tc>
          <w:tcPr>
            <w:tcW w:w="3260" w:type="dxa"/>
            <w:shd w:val="clear" w:color="auto" w:fill="auto"/>
            <w:vAlign w:val="center"/>
          </w:tcPr>
          <w:p w14:paraId="1D86204B"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Ghana</w:t>
            </w:r>
          </w:p>
        </w:tc>
        <w:tc>
          <w:tcPr>
            <w:tcW w:w="3402" w:type="dxa"/>
            <w:shd w:val="clear" w:color="auto" w:fill="auto"/>
            <w:vAlign w:val="center"/>
          </w:tcPr>
          <w:p w14:paraId="3D9196B7"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44.5</w:t>
            </w:r>
          </w:p>
        </w:tc>
      </w:tr>
      <w:tr w:rsidR="00F15656" w:rsidRPr="005F0C75" w14:paraId="3A19B4CA" w14:textId="77777777">
        <w:trPr>
          <w:trHeight w:val="340"/>
          <w:jc w:val="center"/>
        </w:trPr>
        <w:tc>
          <w:tcPr>
            <w:tcW w:w="1229" w:type="dxa"/>
            <w:shd w:val="clear" w:color="auto" w:fill="auto"/>
            <w:vAlign w:val="center"/>
          </w:tcPr>
          <w:p w14:paraId="31FFDA62"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69</w:t>
            </w:r>
          </w:p>
        </w:tc>
        <w:tc>
          <w:tcPr>
            <w:tcW w:w="3260" w:type="dxa"/>
            <w:shd w:val="clear" w:color="auto" w:fill="auto"/>
            <w:vAlign w:val="center"/>
          </w:tcPr>
          <w:p w14:paraId="3F69A76F"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Bosnia and Herzegovina</w:t>
            </w:r>
          </w:p>
        </w:tc>
        <w:tc>
          <w:tcPr>
            <w:tcW w:w="3402" w:type="dxa"/>
            <w:shd w:val="clear" w:color="auto" w:fill="auto"/>
            <w:vAlign w:val="center"/>
          </w:tcPr>
          <w:p w14:paraId="53493240"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44.3</w:t>
            </w:r>
          </w:p>
        </w:tc>
      </w:tr>
      <w:tr w:rsidR="00F15656" w:rsidRPr="005F0C75" w14:paraId="5482BD0A" w14:textId="77777777">
        <w:trPr>
          <w:trHeight w:val="340"/>
          <w:jc w:val="center"/>
        </w:trPr>
        <w:tc>
          <w:tcPr>
            <w:tcW w:w="1229" w:type="dxa"/>
            <w:shd w:val="clear" w:color="auto" w:fill="auto"/>
            <w:vAlign w:val="center"/>
          </w:tcPr>
          <w:p w14:paraId="073986AC"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70</w:t>
            </w:r>
          </w:p>
        </w:tc>
        <w:tc>
          <w:tcPr>
            <w:tcW w:w="3260" w:type="dxa"/>
            <w:shd w:val="clear" w:color="auto" w:fill="auto"/>
            <w:vAlign w:val="center"/>
          </w:tcPr>
          <w:p w14:paraId="44F02D6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Nepal</w:t>
            </w:r>
          </w:p>
        </w:tc>
        <w:tc>
          <w:tcPr>
            <w:tcW w:w="3402" w:type="dxa"/>
            <w:shd w:val="clear" w:color="auto" w:fill="auto"/>
            <w:vAlign w:val="center"/>
          </w:tcPr>
          <w:p w14:paraId="4D0BB099"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43.5</w:t>
            </w:r>
          </w:p>
        </w:tc>
      </w:tr>
      <w:tr w:rsidR="00F15656" w:rsidRPr="005F0C75" w14:paraId="6B779A9E" w14:textId="77777777">
        <w:trPr>
          <w:trHeight w:val="340"/>
          <w:jc w:val="center"/>
        </w:trPr>
        <w:tc>
          <w:tcPr>
            <w:tcW w:w="1229" w:type="dxa"/>
            <w:shd w:val="clear" w:color="auto" w:fill="auto"/>
            <w:vAlign w:val="center"/>
          </w:tcPr>
          <w:p w14:paraId="369B1235"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w:t>
            </w:r>
          </w:p>
        </w:tc>
        <w:tc>
          <w:tcPr>
            <w:tcW w:w="3260" w:type="dxa"/>
            <w:shd w:val="clear" w:color="auto" w:fill="auto"/>
            <w:vAlign w:val="center"/>
          </w:tcPr>
          <w:p w14:paraId="76165278"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Kenya</w:t>
            </w:r>
          </w:p>
        </w:tc>
        <w:tc>
          <w:tcPr>
            <w:tcW w:w="3402" w:type="dxa"/>
            <w:shd w:val="clear" w:color="auto" w:fill="auto"/>
            <w:vAlign w:val="center"/>
          </w:tcPr>
          <w:p w14:paraId="5166AFEB"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43.3</w:t>
            </w:r>
          </w:p>
        </w:tc>
      </w:tr>
      <w:tr w:rsidR="00F15656" w:rsidRPr="005F0C75" w14:paraId="3DF43D7C" w14:textId="77777777">
        <w:trPr>
          <w:trHeight w:val="340"/>
          <w:jc w:val="center"/>
        </w:trPr>
        <w:tc>
          <w:tcPr>
            <w:tcW w:w="1229" w:type="dxa"/>
            <w:shd w:val="clear" w:color="auto" w:fill="auto"/>
            <w:vAlign w:val="center"/>
          </w:tcPr>
          <w:p w14:paraId="66738DD7"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72</w:t>
            </w:r>
          </w:p>
        </w:tc>
        <w:tc>
          <w:tcPr>
            <w:tcW w:w="3260" w:type="dxa"/>
            <w:shd w:val="clear" w:color="auto" w:fill="auto"/>
            <w:vAlign w:val="center"/>
          </w:tcPr>
          <w:p w14:paraId="7A15676A"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Africa</w:t>
            </w:r>
          </w:p>
        </w:tc>
        <w:tc>
          <w:tcPr>
            <w:tcW w:w="3402" w:type="dxa"/>
            <w:shd w:val="clear" w:color="auto" w:fill="auto"/>
            <w:vAlign w:val="center"/>
          </w:tcPr>
          <w:p w14:paraId="222D4672"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43.2</w:t>
            </w:r>
          </w:p>
        </w:tc>
      </w:tr>
      <w:tr w:rsidR="00F15656" w:rsidRPr="005F0C75" w14:paraId="6C94E34F" w14:textId="77777777">
        <w:trPr>
          <w:trHeight w:val="340"/>
          <w:jc w:val="center"/>
        </w:trPr>
        <w:tc>
          <w:tcPr>
            <w:tcW w:w="1229" w:type="dxa"/>
            <w:shd w:val="clear" w:color="auto" w:fill="auto"/>
            <w:vAlign w:val="center"/>
          </w:tcPr>
          <w:p w14:paraId="5DE78F1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w:t>
            </w:r>
          </w:p>
        </w:tc>
        <w:tc>
          <w:tcPr>
            <w:tcW w:w="3260" w:type="dxa"/>
            <w:shd w:val="clear" w:color="auto" w:fill="auto"/>
            <w:vAlign w:val="center"/>
          </w:tcPr>
          <w:p w14:paraId="176A6045"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Benin</w:t>
            </w:r>
          </w:p>
        </w:tc>
        <w:tc>
          <w:tcPr>
            <w:tcW w:w="3402" w:type="dxa"/>
            <w:shd w:val="clear" w:color="auto" w:fill="auto"/>
            <w:vAlign w:val="center"/>
          </w:tcPr>
          <w:p w14:paraId="66FBFFE5"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43.0</w:t>
            </w:r>
          </w:p>
        </w:tc>
      </w:tr>
      <w:tr w:rsidR="00F15656" w:rsidRPr="005F0C75" w14:paraId="60B17BCE" w14:textId="77777777">
        <w:trPr>
          <w:trHeight w:val="340"/>
          <w:jc w:val="center"/>
        </w:trPr>
        <w:tc>
          <w:tcPr>
            <w:tcW w:w="1229" w:type="dxa"/>
            <w:shd w:val="clear" w:color="auto" w:fill="auto"/>
            <w:vAlign w:val="center"/>
          </w:tcPr>
          <w:p w14:paraId="26E135DA"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w:t>
            </w:r>
          </w:p>
        </w:tc>
        <w:tc>
          <w:tcPr>
            <w:tcW w:w="3260" w:type="dxa"/>
            <w:shd w:val="clear" w:color="auto" w:fill="auto"/>
            <w:vAlign w:val="center"/>
          </w:tcPr>
          <w:p w14:paraId="28DBB241"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Iraq</w:t>
            </w:r>
          </w:p>
        </w:tc>
        <w:tc>
          <w:tcPr>
            <w:tcW w:w="3402" w:type="dxa"/>
            <w:shd w:val="clear" w:color="auto" w:fill="auto"/>
            <w:vAlign w:val="center"/>
          </w:tcPr>
          <w:p w14:paraId="0F523B16"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42.6</w:t>
            </w:r>
          </w:p>
        </w:tc>
      </w:tr>
      <w:tr w:rsidR="00F15656" w:rsidRPr="005F0C75" w14:paraId="5B778659" w14:textId="77777777">
        <w:trPr>
          <w:trHeight w:val="340"/>
          <w:jc w:val="center"/>
        </w:trPr>
        <w:tc>
          <w:tcPr>
            <w:tcW w:w="1229" w:type="dxa"/>
            <w:shd w:val="clear" w:color="auto" w:fill="auto"/>
            <w:vAlign w:val="center"/>
          </w:tcPr>
          <w:p w14:paraId="13E76C40"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75</w:t>
            </w:r>
          </w:p>
        </w:tc>
        <w:tc>
          <w:tcPr>
            <w:tcW w:w="3260" w:type="dxa"/>
            <w:shd w:val="clear" w:color="auto" w:fill="auto"/>
            <w:vAlign w:val="center"/>
          </w:tcPr>
          <w:p w14:paraId="303081A2"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El Salvador</w:t>
            </w:r>
          </w:p>
        </w:tc>
        <w:tc>
          <w:tcPr>
            <w:tcW w:w="3402" w:type="dxa"/>
            <w:shd w:val="clear" w:color="auto" w:fill="auto"/>
            <w:vAlign w:val="center"/>
          </w:tcPr>
          <w:p w14:paraId="4FE9E809"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41.1</w:t>
            </w:r>
          </w:p>
        </w:tc>
      </w:tr>
      <w:tr w:rsidR="00F15656" w:rsidRPr="005F0C75" w14:paraId="532645E8" w14:textId="77777777">
        <w:trPr>
          <w:trHeight w:val="340"/>
          <w:jc w:val="center"/>
        </w:trPr>
        <w:tc>
          <w:tcPr>
            <w:tcW w:w="1229" w:type="dxa"/>
            <w:shd w:val="clear" w:color="auto" w:fill="auto"/>
            <w:vAlign w:val="center"/>
          </w:tcPr>
          <w:p w14:paraId="1369DF73"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76</w:t>
            </w:r>
          </w:p>
        </w:tc>
        <w:tc>
          <w:tcPr>
            <w:tcW w:w="3260" w:type="dxa"/>
            <w:shd w:val="clear" w:color="auto" w:fill="auto"/>
            <w:vAlign w:val="center"/>
          </w:tcPr>
          <w:p w14:paraId="5FADED75"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Zimbabwe</w:t>
            </w:r>
          </w:p>
        </w:tc>
        <w:tc>
          <w:tcPr>
            <w:tcW w:w="3402" w:type="dxa"/>
            <w:shd w:val="clear" w:color="auto" w:fill="auto"/>
            <w:vAlign w:val="center"/>
          </w:tcPr>
          <w:p w14:paraId="2E7B8190"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40.5</w:t>
            </w:r>
          </w:p>
        </w:tc>
      </w:tr>
      <w:tr w:rsidR="00F15656" w:rsidRPr="005F0C75" w14:paraId="3B3C5694" w14:textId="77777777">
        <w:trPr>
          <w:trHeight w:val="340"/>
          <w:jc w:val="center"/>
        </w:trPr>
        <w:tc>
          <w:tcPr>
            <w:tcW w:w="1229" w:type="dxa"/>
            <w:shd w:val="clear" w:color="auto" w:fill="auto"/>
            <w:vAlign w:val="center"/>
          </w:tcPr>
          <w:p w14:paraId="7E54B1E4"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77</w:t>
            </w:r>
          </w:p>
        </w:tc>
        <w:tc>
          <w:tcPr>
            <w:tcW w:w="3260" w:type="dxa"/>
            <w:shd w:val="clear" w:color="auto" w:fill="auto"/>
            <w:vAlign w:val="center"/>
          </w:tcPr>
          <w:p w14:paraId="12396527"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Jamaica</w:t>
            </w:r>
          </w:p>
        </w:tc>
        <w:tc>
          <w:tcPr>
            <w:tcW w:w="3402" w:type="dxa"/>
            <w:shd w:val="clear" w:color="auto" w:fill="auto"/>
            <w:vAlign w:val="center"/>
          </w:tcPr>
          <w:p w14:paraId="3EEA3D3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40.0</w:t>
            </w:r>
          </w:p>
        </w:tc>
      </w:tr>
      <w:tr w:rsidR="00F15656" w:rsidRPr="005F0C75" w14:paraId="01175D04" w14:textId="77777777">
        <w:trPr>
          <w:trHeight w:val="340"/>
          <w:jc w:val="center"/>
        </w:trPr>
        <w:tc>
          <w:tcPr>
            <w:tcW w:w="1229" w:type="dxa"/>
            <w:shd w:val="clear" w:color="auto" w:fill="auto"/>
            <w:vAlign w:val="center"/>
          </w:tcPr>
          <w:p w14:paraId="14D24A8E"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78</w:t>
            </w:r>
          </w:p>
        </w:tc>
        <w:tc>
          <w:tcPr>
            <w:tcW w:w="3260" w:type="dxa"/>
            <w:shd w:val="clear" w:color="auto" w:fill="auto"/>
            <w:vAlign w:val="center"/>
          </w:tcPr>
          <w:p w14:paraId="6282D471"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Mozambique</w:t>
            </w:r>
          </w:p>
        </w:tc>
        <w:tc>
          <w:tcPr>
            <w:tcW w:w="3402" w:type="dxa"/>
            <w:shd w:val="clear" w:color="auto" w:fill="auto"/>
            <w:vAlign w:val="center"/>
          </w:tcPr>
          <w:p w14:paraId="501CEF5B"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38.6</w:t>
            </w:r>
          </w:p>
        </w:tc>
      </w:tr>
      <w:tr w:rsidR="00F15656" w:rsidRPr="005F0C75" w14:paraId="6EEFF920" w14:textId="77777777">
        <w:trPr>
          <w:trHeight w:val="340"/>
          <w:jc w:val="center"/>
        </w:trPr>
        <w:tc>
          <w:tcPr>
            <w:tcW w:w="1229" w:type="dxa"/>
            <w:shd w:val="clear" w:color="auto" w:fill="auto"/>
            <w:vAlign w:val="center"/>
          </w:tcPr>
          <w:p w14:paraId="78580597"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79</w:t>
            </w:r>
          </w:p>
        </w:tc>
        <w:tc>
          <w:tcPr>
            <w:tcW w:w="3260" w:type="dxa"/>
            <w:shd w:val="clear" w:color="auto" w:fill="auto"/>
            <w:vAlign w:val="center"/>
          </w:tcPr>
          <w:p w14:paraId="63DB7953"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Namibia</w:t>
            </w:r>
          </w:p>
        </w:tc>
        <w:tc>
          <w:tcPr>
            <w:tcW w:w="3402" w:type="dxa"/>
            <w:shd w:val="clear" w:color="auto" w:fill="auto"/>
            <w:vAlign w:val="center"/>
          </w:tcPr>
          <w:p w14:paraId="75CA5A1D"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37.4</w:t>
            </w:r>
          </w:p>
        </w:tc>
      </w:tr>
      <w:tr w:rsidR="00F15656" w:rsidRPr="005F0C75" w14:paraId="0D5FD42E" w14:textId="77777777">
        <w:trPr>
          <w:trHeight w:val="340"/>
          <w:jc w:val="center"/>
        </w:trPr>
        <w:tc>
          <w:tcPr>
            <w:tcW w:w="1229" w:type="dxa"/>
            <w:shd w:val="clear" w:color="auto" w:fill="auto"/>
            <w:vAlign w:val="center"/>
          </w:tcPr>
          <w:p w14:paraId="073544BA"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80</w:t>
            </w:r>
          </w:p>
        </w:tc>
        <w:tc>
          <w:tcPr>
            <w:tcW w:w="3260" w:type="dxa"/>
            <w:shd w:val="clear" w:color="auto" w:fill="auto"/>
            <w:vAlign w:val="center"/>
          </w:tcPr>
          <w:p w14:paraId="219A500A"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Niger</w:t>
            </w:r>
          </w:p>
        </w:tc>
        <w:tc>
          <w:tcPr>
            <w:tcW w:w="3402" w:type="dxa"/>
            <w:shd w:val="clear" w:color="auto" w:fill="auto"/>
            <w:vAlign w:val="center"/>
          </w:tcPr>
          <w:p w14:paraId="37FD5983"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37.2</w:t>
            </w:r>
          </w:p>
        </w:tc>
      </w:tr>
      <w:tr w:rsidR="00F15656" w:rsidRPr="005F0C75" w14:paraId="7893CAF3" w14:textId="77777777">
        <w:trPr>
          <w:trHeight w:val="340"/>
          <w:jc w:val="center"/>
        </w:trPr>
        <w:tc>
          <w:tcPr>
            <w:tcW w:w="1229" w:type="dxa"/>
            <w:shd w:val="clear" w:color="auto" w:fill="auto"/>
            <w:vAlign w:val="center"/>
          </w:tcPr>
          <w:p w14:paraId="305B972B"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81</w:t>
            </w:r>
          </w:p>
        </w:tc>
        <w:tc>
          <w:tcPr>
            <w:tcW w:w="3260" w:type="dxa"/>
            <w:shd w:val="clear" w:color="auto" w:fill="auto"/>
            <w:vAlign w:val="center"/>
          </w:tcPr>
          <w:p w14:paraId="44C317C6"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Bangladesh</w:t>
            </w:r>
          </w:p>
        </w:tc>
        <w:tc>
          <w:tcPr>
            <w:tcW w:w="3402" w:type="dxa"/>
            <w:shd w:val="clear" w:color="auto" w:fill="auto"/>
            <w:vAlign w:val="center"/>
          </w:tcPr>
          <w:p w14:paraId="0B73E7E4"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36.9</w:t>
            </w:r>
          </w:p>
        </w:tc>
      </w:tr>
      <w:tr w:rsidR="00F15656" w:rsidRPr="005F0C75" w14:paraId="398C8B7F" w14:textId="77777777">
        <w:trPr>
          <w:trHeight w:val="340"/>
          <w:jc w:val="center"/>
        </w:trPr>
        <w:tc>
          <w:tcPr>
            <w:tcW w:w="1229" w:type="dxa"/>
            <w:shd w:val="clear" w:color="auto" w:fill="auto"/>
            <w:vAlign w:val="center"/>
          </w:tcPr>
          <w:p w14:paraId="58DDC429"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82</w:t>
            </w:r>
          </w:p>
        </w:tc>
        <w:tc>
          <w:tcPr>
            <w:tcW w:w="3260" w:type="dxa"/>
            <w:shd w:val="clear" w:color="auto" w:fill="auto"/>
            <w:vAlign w:val="center"/>
          </w:tcPr>
          <w:p w14:paraId="4EBB4AB6"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Chad</w:t>
            </w:r>
          </w:p>
        </w:tc>
        <w:tc>
          <w:tcPr>
            <w:tcW w:w="3402" w:type="dxa"/>
            <w:shd w:val="clear" w:color="auto" w:fill="auto"/>
            <w:vAlign w:val="center"/>
          </w:tcPr>
          <w:p w14:paraId="022DFE97"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36.6</w:t>
            </w:r>
          </w:p>
        </w:tc>
      </w:tr>
      <w:tr w:rsidR="00F15656" w:rsidRPr="005F0C75" w14:paraId="3960EA77" w14:textId="77777777">
        <w:trPr>
          <w:trHeight w:val="340"/>
          <w:jc w:val="center"/>
        </w:trPr>
        <w:tc>
          <w:tcPr>
            <w:tcW w:w="1229" w:type="dxa"/>
            <w:shd w:val="clear" w:color="auto" w:fill="auto"/>
            <w:vAlign w:val="center"/>
          </w:tcPr>
          <w:p w14:paraId="5FD05A28"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83</w:t>
            </w:r>
          </w:p>
        </w:tc>
        <w:tc>
          <w:tcPr>
            <w:tcW w:w="3260" w:type="dxa"/>
            <w:shd w:val="clear" w:color="auto" w:fill="auto"/>
            <w:vAlign w:val="center"/>
          </w:tcPr>
          <w:p w14:paraId="571FAB43" w14:textId="63F20139"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Honduras</w:t>
            </w:r>
          </w:p>
        </w:tc>
        <w:tc>
          <w:tcPr>
            <w:tcW w:w="3402" w:type="dxa"/>
            <w:shd w:val="clear" w:color="auto" w:fill="auto"/>
            <w:vAlign w:val="center"/>
          </w:tcPr>
          <w:p w14:paraId="74FA1768"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36.5</w:t>
            </w:r>
          </w:p>
        </w:tc>
      </w:tr>
      <w:tr w:rsidR="00F15656" w:rsidRPr="005F0C75" w14:paraId="76453F54" w14:textId="77777777" w:rsidTr="00F15656">
        <w:trPr>
          <w:trHeight w:val="50"/>
          <w:jc w:val="center"/>
        </w:trPr>
        <w:tc>
          <w:tcPr>
            <w:tcW w:w="1229" w:type="dxa"/>
            <w:shd w:val="clear" w:color="auto" w:fill="auto"/>
            <w:vAlign w:val="center"/>
          </w:tcPr>
          <w:p w14:paraId="560FB078"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84</w:t>
            </w:r>
          </w:p>
        </w:tc>
        <w:tc>
          <w:tcPr>
            <w:tcW w:w="3260" w:type="dxa"/>
            <w:shd w:val="clear" w:color="auto" w:fill="auto"/>
            <w:vAlign w:val="center"/>
          </w:tcPr>
          <w:p w14:paraId="32F1D23F"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India</w:t>
            </w:r>
          </w:p>
        </w:tc>
        <w:tc>
          <w:tcPr>
            <w:tcW w:w="3402" w:type="dxa"/>
            <w:shd w:val="clear" w:color="auto" w:fill="auto"/>
            <w:vAlign w:val="center"/>
          </w:tcPr>
          <w:p w14:paraId="021B8EE3"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35.9</w:t>
            </w:r>
          </w:p>
        </w:tc>
      </w:tr>
      <w:tr w:rsidR="00F15656" w:rsidRPr="005F0C75" w14:paraId="11D1D6EF" w14:textId="77777777">
        <w:trPr>
          <w:trHeight w:val="340"/>
          <w:jc w:val="center"/>
        </w:trPr>
        <w:tc>
          <w:tcPr>
            <w:tcW w:w="1229" w:type="dxa"/>
            <w:shd w:val="clear" w:color="auto" w:fill="auto"/>
            <w:vAlign w:val="center"/>
          </w:tcPr>
          <w:p w14:paraId="599B6171"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85</w:t>
            </w:r>
          </w:p>
        </w:tc>
        <w:tc>
          <w:tcPr>
            <w:tcW w:w="3260" w:type="dxa"/>
            <w:shd w:val="clear" w:color="auto" w:fill="auto"/>
            <w:vAlign w:val="center"/>
          </w:tcPr>
          <w:p w14:paraId="38F61A6C"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Nigeria</w:t>
            </w:r>
          </w:p>
        </w:tc>
        <w:tc>
          <w:tcPr>
            <w:tcW w:w="3402" w:type="dxa"/>
            <w:shd w:val="clear" w:color="auto" w:fill="auto"/>
            <w:vAlign w:val="center"/>
          </w:tcPr>
          <w:p w14:paraId="54606A10" w14:textId="77777777" w:rsidR="00F15656"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33.9</w:t>
            </w:r>
          </w:p>
        </w:tc>
      </w:tr>
    </w:tbl>
    <w:p w14:paraId="55437064" w14:textId="77777777" w:rsidR="007A4E41" w:rsidRPr="005F0C75" w:rsidRDefault="007A4E41" w:rsidP="007A4E41">
      <w:pPr>
        <w:snapToGrid w:val="0"/>
        <w:ind w:firstLineChars="200" w:firstLine="480"/>
        <w:jc w:val="left"/>
        <w:rPr>
          <w:rFonts w:ascii="Times New Roman" w:eastAsia="方正楷体_GBK" w:hAnsi="Times New Roman"/>
          <w:sz w:val="24"/>
          <w:szCs w:val="24"/>
        </w:rPr>
      </w:pPr>
    </w:p>
    <w:p w14:paraId="473B8D80" w14:textId="77777777" w:rsidR="007A4E41" w:rsidRPr="005F0C75" w:rsidRDefault="007A4E41" w:rsidP="007A4E41">
      <w:pPr>
        <w:snapToGrid w:val="0"/>
        <w:ind w:firstLineChars="200" w:firstLine="480"/>
        <w:jc w:val="left"/>
        <w:rPr>
          <w:rFonts w:ascii="Times New Roman" w:eastAsia="方正楷体_GBK" w:hAnsi="Times New Roman"/>
          <w:sz w:val="24"/>
          <w:szCs w:val="24"/>
        </w:rPr>
      </w:pPr>
    </w:p>
    <w:p w14:paraId="7B5ACCE0" w14:textId="77777777" w:rsidR="007A4E41" w:rsidRPr="005F0C75" w:rsidRDefault="007A4E41" w:rsidP="00896F92">
      <w:pPr>
        <w:snapToGrid w:val="0"/>
        <w:ind w:firstLineChars="200" w:firstLine="482"/>
        <w:jc w:val="left"/>
        <w:rPr>
          <w:rFonts w:ascii="Times New Roman" w:eastAsia="方正楷体_GBK" w:hAnsi="Times New Roman"/>
          <w:b/>
          <w:bCs/>
          <w:sz w:val="24"/>
          <w:szCs w:val="24"/>
        </w:rPr>
      </w:pPr>
      <w:r w:rsidRPr="005F0C75">
        <w:rPr>
          <w:rFonts w:ascii="Times New Roman" w:eastAsia="方正楷体_GBK" w:hAnsi="Times New Roman"/>
          <w:b/>
          <w:bCs/>
          <w:sz w:val="24"/>
          <w:szCs w:val="24"/>
        </w:rPr>
        <w:t xml:space="preserve">1) Comparison with GDP per capita </w:t>
      </w:r>
    </w:p>
    <w:p w14:paraId="168FC16E" w14:textId="6FAF10E5" w:rsidR="007A4E41" w:rsidRPr="005F0C75" w:rsidRDefault="007A4E41" w:rsidP="007A4E41">
      <w:pPr>
        <w:snapToGrid w:val="0"/>
        <w:ind w:firstLineChars="200" w:firstLine="480"/>
        <w:jc w:val="left"/>
        <w:rPr>
          <w:rFonts w:ascii="Times New Roman" w:eastAsia="方正楷体_GBK" w:hAnsi="Times New Roman"/>
          <w:sz w:val="24"/>
          <w:szCs w:val="24"/>
        </w:rPr>
      </w:pPr>
    </w:p>
    <w:p w14:paraId="6572B55E" w14:textId="60F5828B"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Youth development is closely related to the level of economic development, while GDP per capita is a key indicator of economic development. The project group has compared YDI with GDP per capita. Overall, the level of youth development is</w:t>
      </w:r>
      <w:r w:rsidR="00C319E1" w:rsidRPr="005F0C75">
        <w:rPr>
          <w:rFonts w:ascii="Times New Roman" w:eastAsia="方正仿宋_GBK" w:hAnsi="Times New Roman"/>
          <w:sz w:val="24"/>
          <w:szCs w:val="24"/>
        </w:rPr>
        <w:t xml:space="preserve"> basically</w:t>
      </w:r>
      <w:r w:rsidRPr="005F0C75">
        <w:rPr>
          <w:rFonts w:ascii="Times New Roman" w:eastAsia="方正仿宋_GBK" w:hAnsi="Times New Roman"/>
          <w:sz w:val="24"/>
          <w:szCs w:val="24"/>
        </w:rPr>
        <w:t xml:space="preserve"> </w:t>
      </w:r>
      <w:r w:rsidR="00514826" w:rsidRPr="005F0C75">
        <w:rPr>
          <w:rFonts w:ascii="Times New Roman" w:eastAsia="方正仿宋_GBK" w:hAnsi="Times New Roman"/>
          <w:sz w:val="24"/>
          <w:szCs w:val="24"/>
        </w:rPr>
        <w:t xml:space="preserve">on a </w:t>
      </w:r>
      <w:r w:rsidRPr="005F0C75">
        <w:rPr>
          <w:rFonts w:ascii="Times New Roman" w:eastAsia="方正仿宋_GBK" w:hAnsi="Times New Roman"/>
          <w:sz w:val="24"/>
          <w:szCs w:val="24"/>
        </w:rPr>
        <w:t xml:space="preserve">par with </w:t>
      </w:r>
      <w:r w:rsidR="00514826" w:rsidRPr="005F0C75">
        <w:rPr>
          <w:rFonts w:ascii="Times New Roman" w:eastAsia="方正仿宋_GBK" w:hAnsi="Times New Roman"/>
          <w:sz w:val="24"/>
          <w:szCs w:val="24"/>
        </w:rPr>
        <w:t xml:space="preserve">the level of </w:t>
      </w:r>
      <w:r w:rsidRPr="005F0C75">
        <w:rPr>
          <w:rFonts w:ascii="Times New Roman" w:eastAsia="方正仿宋_GBK" w:hAnsi="Times New Roman"/>
          <w:sz w:val="24"/>
          <w:szCs w:val="24"/>
        </w:rPr>
        <w:t xml:space="preserve">economic development. </w:t>
      </w:r>
      <w:r w:rsidR="00C319E1" w:rsidRPr="005F0C75">
        <w:rPr>
          <w:rFonts w:ascii="Times New Roman" w:eastAsia="方正仿宋_GBK" w:hAnsi="Times New Roman"/>
          <w:sz w:val="24"/>
          <w:szCs w:val="24"/>
        </w:rPr>
        <w:t>More exactly, o</w:t>
      </w:r>
      <w:r w:rsidRPr="005F0C75">
        <w:rPr>
          <w:rFonts w:ascii="Times New Roman" w:eastAsia="方正仿宋_GBK" w:hAnsi="Times New Roman"/>
          <w:sz w:val="24"/>
          <w:szCs w:val="24"/>
        </w:rPr>
        <w:t xml:space="preserve">f all the 85 countries, youth development is ahead of economic development in 20 countries, the two levels </w:t>
      </w:r>
      <w:r w:rsidR="00C319E1" w:rsidRPr="005F0C75">
        <w:rPr>
          <w:rFonts w:ascii="Times New Roman" w:eastAsia="方正仿宋_GBK" w:hAnsi="Times New Roman"/>
          <w:sz w:val="24"/>
          <w:szCs w:val="24"/>
        </w:rPr>
        <w:t xml:space="preserve">are </w:t>
      </w:r>
      <w:r w:rsidR="00514826" w:rsidRPr="005F0C75">
        <w:rPr>
          <w:rFonts w:ascii="Times New Roman" w:eastAsia="方正仿宋_GBK" w:hAnsi="Times New Roman"/>
          <w:sz w:val="24"/>
          <w:szCs w:val="24"/>
        </w:rPr>
        <w:t xml:space="preserve">close </w:t>
      </w:r>
      <w:r w:rsidRPr="005F0C75">
        <w:rPr>
          <w:rFonts w:ascii="Times New Roman" w:eastAsia="方正仿宋_GBK" w:hAnsi="Times New Roman"/>
          <w:sz w:val="24"/>
          <w:szCs w:val="24"/>
        </w:rPr>
        <w:t>in 46, and</w:t>
      </w:r>
      <w:r w:rsidR="00514826" w:rsidRPr="005F0C75">
        <w:rPr>
          <w:rFonts w:ascii="Times New Roman" w:eastAsia="方正仿宋_GBK" w:hAnsi="Times New Roman"/>
          <w:sz w:val="24"/>
          <w:szCs w:val="24"/>
        </w:rPr>
        <w:t xml:space="preserve"> youth development</w:t>
      </w:r>
      <w:r w:rsidRPr="005F0C75">
        <w:rPr>
          <w:rFonts w:ascii="Times New Roman" w:eastAsia="方正仿宋_GBK" w:hAnsi="Times New Roman"/>
          <w:sz w:val="24"/>
          <w:szCs w:val="24"/>
        </w:rPr>
        <w:t xml:space="preserve"> lags behind economic development in 19; of the top 10 countries, youth development is ahead of economic development in 3, and the two levels are </w:t>
      </w:r>
      <w:r w:rsidR="00514826" w:rsidRPr="005F0C75">
        <w:rPr>
          <w:rFonts w:ascii="Times New Roman" w:eastAsia="方正仿宋_GBK" w:hAnsi="Times New Roman"/>
          <w:sz w:val="24"/>
          <w:szCs w:val="24"/>
        </w:rPr>
        <w:t>close</w:t>
      </w:r>
      <w:r w:rsidRPr="005F0C75">
        <w:rPr>
          <w:rFonts w:ascii="Times New Roman" w:eastAsia="方正仿宋_GBK" w:hAnsi="Times New Roman"/>
          <w:sz w:val="24"/>
          <w:szCs w:val="24"/>
        </w:rPr>
        <w:t xml:space="preserve"> in 7. It is </w:t>
      </w:r>
      <w:r w:rsidR="00C319E1" w:rsidRPr="005F0C75">
        <w:rPr>
          <w:rFonts w:ascii="Times New Roman" w:eastAsia="方正仿宋_GBK" w:hAnsi="Times New Roman"/>
          <w:sz w:val="24"/>
          <w:szCs w:val="24"/>
        </w:rPr>
        <w:t xml:space="preserve">interesting </w:t>
      </w:r>
      <w:r w:rsidRPr="005F0C75">
        <w:rPr>
          <w:rFonts w:ascii="Times New Roman" w:eastAsia="方正仿宋_GBK" w:hAnsi="Times New Roman"/>
          <w:sz w:val="24"/>
          <w:szCs w:val="24"/>
        </w:rPr>
        <w:t xml:space="preserve">to find that among 34 developed countries as recognized by IMF, youth development goes ahead of economic development in only 4, </w:t>
      </w:r>
      <w:r w:rsidRPr="005F0C75">
        <w:rPr>
          <w:rFonts w:ascii="Times New Roman" w:eastAsia="方正仿宋_GBK" w:hAnsi="Times New Roman"/>
          <w:sz w:val="24"/>
          <w:szCs w:val="24"/>
        </w:rPr>
        <w:lastRenderedPageBreak/>
        <w:t xml:space="preserve">the two levels are </w:t>
      </w:r>
      <w:r w:rsidR="00514826" w:rsidRPr="005F0C75">
        <w:rPr>
          <w:rFonts w:ascii="Times New Roman" w:eastAsia="方正仿宋_GBK" w:hAnsi="Times New Roman"/>
          <w:sz w:val="24"/>
          <w:szCs w:val="24"/>
        </w:rPr>
        <w:t>close</w:t>
      </w:r>
      <w:r w:rsidRPr="005F0C75">
        <w:rPr>
          <w:rFonts w:ascii="Times New Roman" w:eastAsia="方正仿宋_GBK" w:hAnsi="Times New Roman"/>
          <w:sz w:val="24"/>
          <w:szCs w:val="24"/>
        </w:rPr>
        <w:t xml:space="preserve"> in 19, but youth development lags behind economic development in 11; on the other hand, among 51 developing countries, youth development is more advanced than economic development in 16, both levels are </w:t>
      </w:r>
      <w:r w:rsidR="00514826" w:rsidRPr="005F0C75">
        <w:rPr>
          <w:rFonts w:ascii="Times New Roman" w:eastAsia="方正仿宋_GBK" w:hAnsi="Times New Roman"/>
          <w:sz w:val="24"/>
          <w:szCs w:val="24"/>
        </w:rPr>
        <w:t xml:space="preserve">close </w:t>
      </w:r>
      <w:r w:rsidRPr="005F0C75">
        <w:rPr>
          <w:rFonts w:ascii="Times New Roman" w:eastAsia="方正仿宋_GBK" w:hAnsi="Times New Roman"/>
          <w:sz w:val="24"/>
          <w:szCs w:val="24"/>
        </w:rPr>
        <w:t xml:space="preserve">in 27, and youth development lags behind economic development in 8. Obviously, although youth development is closely linked to economic development, they are not </w:t>
      </w:r>
      <w:r w:rsidR="00C319E1" w:rsidRPr="005F0C75">
        <w:rPr>
          <w:rFonts w:ascii="Times New Roman" w:eastAsia="方正仿宋_GBK" w:hAnsi="Times New Roman"/>
          <w:sz w:val="24"/>
          <w:szCs w:val="24"/>
        </w:rPr>
        <w:t>strictly or fully</w:t>
      </w:r>
      <w:r w:rsidRPr="005F0C75">
        <w:rPr>
          <w:rFonts w:ascii="Times New Roman" w:eastAsia="方正仿宋_GBK" w:hAnsi="Times New Roman"/>
          <w:sz w:val="24"/>
          <w:szCs w:val="24"/>
        </w:rPr>
        <w:t xml:space="preserve"> synchronized. Youth development is comprehensive and systematic, while economic development is mono-dimensional, so it cannot directly determine the level of youth development. Multi-sided synergy is needed to promote youth development.</w:t>
      </w:r>
    </w:p>
    <w:p w14:paraId="2DE91107" w14:textId="77777777" w:rsidR="007A4E41" w:rsidRPr="005F0C75" w:rsidRDefault="007A4E41" w:rsidP="007A4E41">
      <w:pPr>
        <w:snapToGrid w:val="0"/>
        <w:ind w:firstLineChars="200" w:firstLine="480"/>
        <w:jc w:val="left"/>
        <w:rPr>
          <w:rFonts w:ascii="Times New Roman" w:eastAsia="方正仿宋_GBK" w:hAnsi="Times New Roman"/>
          <w:sz w:val="24"/>
          <w:szCs w:val="24"/>
        </w:rPr>
      </w:pPr>
    </w:p>
    <w:p w14:paraId="7CA4CB0F" w14:textId="77777777" w:rsidR="007A4E41" w:rsidRPr="005F0C75" w:rsidRDefault="007A4E41" w:rsidP="007A4E41">
      <w:pPr>
        <w:snapToGrid w:val="0"/>
        <w:jc w:val="left"/>
        <w:rPr>
          <w:rFonts w:ascii="Times New Roman" w:eastAsia="方正黑体_GBK" w:hAnsi="Times New Roman"/>
          <w:sz w:val="24"/>
          <w:szCs w:val="24"/>
        </w:rPr>
      </w:pPr>
    </w:p>
    <w:p w14:paraId="3EB71A0A" w14:textId="7DD79337" w:rsidR="007A4E41" w:rsidRPr="005F0C75" w:rsidRDefault="007A4E41" w:rsidP="007A4E41">
      <w:pPr>
        <w:snapToGrid w:val="0"/>
        <w:jc w:val="left"/>
        <w:rPr>
          <w:rFonts w:ascii="Times New Roman" w:eastAsia="方正黑体_GBK" w:hAnsi="Times New Roman"/>
          <w:sz w:val="24"/>
          <w:szCs w:val="24"/>
        </w:rPr>
      </w:pPr>
    </w:p>
    <w:p w14:paraId="590EFE93" w14:textId="3582EFDF" w:rsidR="007E6F9F" w:rsidRPr="005F0C75" w:rsidRDefault="007A4E41" w:rsidP="00F15656">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Table 3 </w:t>
      </w:r>
      <w:proofErr w:type="gramStart"/>
      <w:r w:rsidRPr="005F0C75">
        <w:rPr>
          <w:rFonts w:ascii="Times New Roman" w:eastAsia="方正黑体_GBK" w:hAnsi="Times New Roman"/>
          <w:sz w:val="24"/>
          <w:szCs w:val="24"/>
        </w:rPr>
        <w:t>Comparison</w:t>
      </w:r>
      <w:proofErr w:type="gramEnd"/>
      <w:r w:rsidRPr="005F0C75">
        <w:rPr>
          <w:rFonts w:ascii="Times New Roman" w:eastAsia="方正黑体_GBK" w:hAnsi="Times New Roman"/>
          <w:sz w:val="24"/>
          <w:szCs w:val="24"/>
        </w:rPr>
        <w:t xml:space="preserve"> between </w:t>
      </w:r>
      <w:r w:rsidR="00636D07" w:rsidRPr="005F0C75">
        <w:rPr>
          <w:rFonts w:ascii="Times New Roman" w:eastAsia="方正黑体_GBK" w:hAnsi="Times New Roman"/>
          <w:sz w:val="24"/>
          <w:szCs w:val="24"/>
        </w:rPr>
        <w:t xml:space="preserve">Youth </w:t>
      </w:r>
      <w:r w:rsidR="00DA269C" w:rsidRPr="005F0C75">
        <w:rPr>
          <w:rFonts w:ascii="Times New Roman" w:eastAsia="方正黑体_GBK" w:hAnsi="Times New Roman"/>
          <w:sz w:val="24"/>
          <w:szCs w:val="24"/>
        </w:rPr>
        <w:t xml:space="preserve">Sustainable </w:t>
      </w:r>
      <w:r w:rsidR="00636D07" w:rsidRPr="005F0C75">
        <w:rPr>
          <w:rFonts w:ascii="Times New Roman" w:eastAsia="方正黑体_GBK" w:hAnsi="Times New Roman"/>
          <w:sz w:val="24"/>
          <w:szCs w:val="24"/>
        </w:rPr>
        <w:t>Development Index</w:t>
      </w:r>
      <w:r w:rsidRPr="005F0C75">
        <w:rPr>
          <w:rFonts w:ascii="Times New Roman" w:eastAsia="方正黑体_GBK" w:hAnsi="Times New Roman"/>
          <w:sz w:val="24"/>
          <w:szCs w:val="24"/>
        </w:rPr>
        <w:t xml:space="preserve"> and GDP per Capita</w:t>
      </w:r>
    </w:p>
    <w:p w14:paraId="5CC49D68" w14:textId="77777777" w:rsidR="00F15656" w:rsidRPr="005F0C75" w:rsidRDefault="00F15656" w:rsidP="007A4E41">
      <w:pPr>
        <w:snapToGrid w:val="0"/>
        <w:jc w:val="left"/>
        <w:rPr>
          <w:rFonts w:ascii="Times New Roman" w:eastAsia="方正黑体_GBK" w:hAnsi="Times New Roman"/>
          <w:sz w:val="24"/>
          <w:szCs w:val="24"/>
        </w:rPr>
      </w:pPr>
    </w:p>
    <w:tbl>
      <w:tblPr>
        <w:tblW w:w="8359" w:type="dxa"/>
        <w:jc w:val="center"/>
        <w:tblLayout w:type="fixed"/>
        <w:tblLook w:val="04A0" w:firstRow="1" w:lastRow="0" w:firstColumn="1" w:lastColumn="0" w:noHBand="0" w:noVBand="1"/>
      </w:tblPr>
      <w:tblGrid>
        <w:gridCol w:w="1817"/>
        <w:gridCol w:w="2010"/>
        <w:gridCol w:w="1418"/>
        <w:gridCol w:w="3114"/>
      </w:tblGrid>
      <w:tr w:rsidR="007E6F9F" w:rsidRPr="005F0C75" w14:paraId="242F2F3A" w14:textId="77777777">
        <w:trPr>
          <w:trHeight w:val="340"/>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116ECD6C" w14:textId="77777777" w:rsidR="007E6F9F" w:rsidRPr="005F0C75" w:rsidRDefault="007A4E41" w:rsidP="00F15656">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Country</w:t>
            </w:r>
          </w:p>
        </w:tc>
        <w:tc>
          <w:tcPr>
            <w:tcW w:w="2010" w:type="dxa"/>
            <w:tcBorders>
              <w:top w:val="single" w:sz="4" w:space="0" w:color="auto"/>
              <w:left w:val="nil"/>
              <w:bottom w:val="single" w:sz="4" w:space="0" w:color="auto"/>
              <w:right w:val="single" w:sz="4" w:space="0" w:color="auto"/>
            </w:tcBorders>
            <w:shd w:val="clear" w:color="auto" w:fill="auto"/>
            <w:vAlign w:val="center"/>
          </w:tcPr>
          <w:p w14:paraId="31786509" w14:textId="7D8209F9" w:rsidR="007E6F9F" w:rsidRPr="005F0C75" w:rsidRDefault="00DA269C" w:rsidP="00F15656">
            <w:pPr>
              <w:widowControl/>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YSDI Ranking</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9BFB14" w14:textId="7BC65F66" w:rsidR="007E6F9F" w:rsidRPr="005F0C75" w:rsidRDefault="00F15656" w:rsidP="00F15656">
            <w:pPr>
              <w:widowControl/>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Ranking by GDP p</w:t>
            </w:r>
            <w:r w:rsidR="007A4E41" w:rsidRPr="005F0C75">
              <w:rPr>
                <w:rFonts w:ascii="Times New Roman" w:eastAsia="方正黑体_GBK" w:hAnsi="Times New Roman"/>
                <w:sz w:val="24"/>
                <w:szCs w:val="24"/>
              </w:rPr>
              <w:t>er Capita</w:t>
            </w:r>
          </w:p>
        </w:tc>
        <w:tc>
          <w:tcPr>
            <w:tcW w:w="3114" w:type="dxa"/>
            <w:tcBorders>
              <w:top w:val="single" w:sz="4" w:space="0" w:color="auto"/>
              <w:left w:val="nil"/>
              <w:bottom w:val="single" w:sz="4" w:space="0" w:color="auto"/>
              <w:right w:val="single" w:sz="4" w:space="0" w:color="auto"/>
            </w:tcBorders>
            <w:shd w:val="clear" w:color="auto" w:fill="auto"/>
            <w:vAlign w:val="center"/>
          </w:tcPr>
          <w:p w14:paraId="06F29AF4" w14:textId="6FB48754" w:rsidR="007E6F9F" w:rsidRPr="005F0C75" w:rsidRDefault="007A4E41" w:rsidP="00F15656">
            <w:pPr>
              <w:widowControl/>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YDI </w:t>
            </w:r>
            <w:r w:rsidR="005F17B5" w:rsidRPr="005F0C75">
              <w:rPr>
                <w:rFonts w:ascii="Times New Roman" w:eastAsia="方正黑体_GBK" w:hAnsi="Times New Roman"/>
                <w:sz w:val="24"/>
                <w:szCs w:val="24"/>
              </w:rPr>
              <w:t>relative to</w:t>
            </w:r>
            <w:r w:rsidRPr="005F0C75">
              <w:rPr>
                <w:rFonts w:ascii="Times New Roman" w:eastAsia="方正黑体_GBK" w:hAnsi="Times New Roman"/>
                <w:sz w:val="24"/>
                <w:szCs w:val="24"/>
              </w:rPr>
              <w:t xml:space="preserve"> Economic Development</w:t>
            </w:r>
          </w:p>
        </w:tc>
      </w:tr>
      <w:tr w:rsidR="007E6F9F" w:rsidRPr="005F0C75" w14:paraId="6A730B62" w14:textId="77777777">
        <w:trPr>
          <w:trHeight w:val="340"/>
          <w:jc w:val="center"/>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1337A7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Singapore</w:t>
            </w:r>
          </w:p>
        </w:tc>
        <w:tc>
          <w:tcPr>
            <w:tcW w:w="2010" w:type="dxa"/>
            <w:tcBorders>
              <w:top w:val="single" w:sz="4" w:space="0" w:color="auto"/>
              <w:left w:val="nil"/>
              <w:bottom w:val="single" w:sz="4" w:space="0" w:color="auto"/>
              <w:right w:val="single" w:sz="4" w:space="0" w:color="auto"/>
            </w:tcBorders>
            <w:shd w:val="clear" w:color="auto" w:fill="auto"/>
            <w:vAlign w:val="center"/>
          </w:tcPr>
          <w:p w14:paraId="6EEE227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ADE78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3114" w:type="dxa"/>
            <w:tcBorders>
              <w:top w:val="single" w:sz="4" w:space="0" w:color="auto"/>
              <w:left w:val="nil"/>
              <w:bottom w:val="single" w:sz="4" w:space="0" w:color="auto"/>
              <w:right w:val="single" w:sz="4" w:space="0" w:color="auto"/>
            </w:tcBorders>
            <w:shd w:val="clear" w:color="auto" w:fill="auto"/>
            <w:vAlign w:val="center"/>
          </w:tcPr>
          <w:p w14:paraId="6A98293D" w14:textId="03C0A5FA"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1BAFA95"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A88A2F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Norway</w:t>
            </w:r>
          </w:p>
        </w:tc>
        <w:tc>
          <w:tcPr>
            <w:tcW w:w="2010" w:type="dxa"/>
            <w:tcBorders>
              <w:top w:val="nil"/>
              <w:left w:val="nil"/>
              <w:bottom w:val="single" w:sz="4" w:space="0" w:color="auto"/>
              <w:right w:val="single" w:sz="4" w:space="0" w:color="auto"/>
            </w:tcBorders>
            <w:shd w:val="clear" w:color="auto" w:fill="auto"/>
            <w:vAlign w:val="center"/>
          </w:tcPr>
          <w:p w14:paraId="46E0BAF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vAlign w:val="center"/>
          </w:tcPr>
          <w:p w14:paraId="367087E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3114" w:type="dxa"/>
            <w:tcBorders>
              <w:top w:val="nil"/>
              <w:left w:val="nil"/>
              <w:bottom w:val="single" w:sz="4" w:space="0" w:color="auto"/>
              <w:right w:val="single" w:sz="4" w:space="0" w:color="auto"/>
            </w:tcBorders>
            <w:shd w:val="clear" w:color="auto" w:fill="auto"/>
            <w:vAlign w:val="center"/>
          </w:tcPr>
          <w:p w14:paraId="161A1597" w14:textId="354CA808"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2C8C895"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D2BC67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Belgium</w:t>
            </w:r>
          </w:p>
        </w:tc>
        <w:tc>
          <w:tcPr>
            <w:tcW w:w="2010" w:type="dxa"/>
            <w:tcBorders>
              <w:top w:val="nil"/>
              <w:left w:val="nil"/>
              <w:bottom w:val="single" w:sz="4" w:space="0" w:color="auto"/>
              <w:right w:val="single" w:sz="4" w:space="0" w:color="auto"/>
            </w:tcBorders>
            <w:shd w:val="clear" w:color="auto" w:fill="auto"/>
            <w:vAlign w:val="center"/>
          </w:tcPr>
          <w:p w14:paraId="136AE1F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w:t>
            </w:r>
          </w:p>
        </w:tc>
        <w:tc>
          <w:tcPr>
            <w:tcW w:w="1418" w:type="dxa"/>
            <w:tcBorders>
              <w:top w:val="nil"/>
              <w:left w:val="nil"/>
              <w:bottom w:val="single" w:sz="4" w:space="0" w:color="auto"/>
              <w:right w:val="single" w:sz="4" w:space="0" w:color="auto"/>
            </w:tcBorders>
            <w:shd w:val="clear" w:color="auto" w:fill="auto"/>
            <w:vAlign w:val="center"/>
          </w:tcPr>
          <w:p w14:paraId="066B737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3114" w:type="dxa"/>
            <w:tcBorders>
              <w:top w:val="nil"/>
              <w:left w:val="nil"/>
              <w:bottom w:val="single" w:sz="4" w:space="0" w:color="auto"/>
              <w:right w:val="single" w:sz="4" w:space="0" w:color="auto"/>
            </w:tcBorders>
            <w:shd w:val="clear" w:color="auto" w:fill="auto"/>
            <w:vAlign w:val="center"/>
          </w:tcPr>
          <w:p w14:paraId="6339283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2804F86"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BC3C69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Denmark</w:t>
            </w:r>
          </w:p>
        </w:tc>
        <w:tc>
          <w:tcPr>
            <w:tcW w:w="2010" w:type="dxa"/>
            <w:tcBorders>
              <w:top w:val="nil"/>
              <w:left w:val="nil"/>
              <w:bottom w:val="single" w:sz="4" w:space="0" w:color="auto"/>
              <w:right w:val="single" w:sz="4" w:space="0" w:color="auto"/>
            </w:tcBorders>
            <w:shd w:val="clear" w:color="auto" w:fill="auto"/>
            <w:vAlign w:val="center"/>
          </w:tcPr>
          <w:p w14:paraId="70A7174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vAlign w:val="center"/>
          </w:tcPr>
          <w:p w14:paraId="5534D90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w:t>
            </w:r>
          </w:p>
        </w:tc>
        <w:tc>
          <w:tcPr>
            <w:tcW w:w="3114" w:type="dxa"/>
            <w:tcBorders>
              <w:top w:val="nil"/>
              <w:left w:val="nil"/>
              <w:bottom w:val="single" w:sz="4" w:space="0" w:color="auto"/>
              <w:right w:val="single" w:sz="4" w:space="0" w:color="auto"/>
            </w:tcBorders>
            <w:shd w:val="clear" w:color="auto" w:fill="auto"/>
            <w:vAlign w:val="center"/>
          </w:tcPr>
          <w:p w14:paraId="6775EFE0" w14:textId="4EDC0E34"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06E514F"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F7797C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Iceland</w:t>
            </w:r>
          </w:p>
        </w:tc>
        <w:tc>
          <w:tcPr>
            <w:tcW w:w="2010" w:type="dxa"/>
            <w:tcBorders>
              <w:top w:val="nil"/>
              <w:left w:val="nil"/>
              <w:bottom w:val="single" w:sz="4" w:space="0" w:color="auto"/>
              <w:right w:val="single" w:sz="4" w:space="0" w:color="auto"/>
            </w:tcBorders>
            <w:shd w:val="clear" w:color="auto" w:fill="auto"/>
            <w:vAlign w:val="center"/>
          </w:tcPr>
          <w:p w14:paraId="2A068DC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auto" w:fill="auto"/>
            <w:vAlign w:val="center"/>
          </w:tcPr>
          <w:p w14:paraId="587AC98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3114" w:type="dxa"/>
            <w:tcBorders>
              <w:top w:val="nil"/>
              <w:left w:val="nil"/>
              <w:bottom w:val="single" w:sz="4" w:space="0" w:color="auto"/>
              <w:right w:val="single" w:sz="4" w:space="0" w:color="auto"/>
            </w:tcBorders>
            <w:shd w:val="clear" w:color="auto" w:fill="auto"/>
            <w:vAlign w:val="center"/>
          </w:tcPr>
          <w:p w14:paraId="799190D6" w14:textId="56CF7613"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95BA47A"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3322F6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Australia</w:t>
            </w:r>
          </w:p>
        </w:tc>
        <w:tc>
          <w:tcPr>
            <w:tcW w:w="2010" w:type="dxa"/>
            <w:tcBorders>
              <w:top w:val="nil"/>
              <w:left w:val="nil"/>
              <w:bottom w:val="single" w:sz="4" w:space="0" w:color="auto"/>
              <w:right w:val="single" w:sz="4" w:space="0" w:color="auto"/>
            </w:tcBorders>
            <w:shd w:val="clear" w:color="auto" w:fill="auto"/>
            <w:vAlign w:val="center"/>
          </w:tcPr>
          <w:p w14:paraId="37502A0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vAlign w:val="center"/>
          </w:tcPr>
          <w:p w14:paraId="1969123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3114" w:type="dxa"/>
            <w:tcBorders>
              <w:top w:val="nil"/>
              <w:left w:val="nil"/>
              <w:bottom w:val="single" w:sz="4" w:space="0" w:color="auto"/>
              <w:right w:val="single" w:sz="4" w:space="0" w:color="auto"/>
            </w:tcBorders>
            <w:shd w:val="clear" w:color="auto" w:fill="auto"/>
            <w:vAlign w:val="center"/>
          </w:tcPr>
          <w:p w14:paraId="6EEC468E" w14:textId="25B727BE"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91589D5"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BC1D5E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Israel</w:t>
            </w:r>
          </w:p>
        </w:tc>
        <w:tc>
          <w:tcPr>
            <w:tcW w:w="2010" w:type="dxa"/>
            <w:tcBorders>
              <w:top w:val="nil"/>
              <w:left w:val="nil"/>
              <w:bottom w:val="single" w:sz="4" w:space="0" w:color="auto"/>
              <w:right w:val="single" w:sz="4" w:space="0" w:color="auto"/>
            </w:tcBorders>
            <w:shd w:val="clear" w:color="auto" w:fill="auto"/>
            <w:vAlign w:val="center"/>
          </w:tcPr>
          <w:p w14:paraId="6638DDC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1418" w:type="dxa"/>
            <w:tcBorders>
              <w:top w:val="nil"/>
              <w:left w:val="nil"/>
              <w:bottom w:val="single" w:sz="4" w:space="0" w:color="auto"/>
              <w:right w:val="single" w:sz="4" w:space="0" w:color="auto"/>
            </w:tcBorders>
            <w:shd w:val="clear" w:color="auto" w:fill="auto"/>
            <w:vAlign w:val="center"/>
          </w:tcPr>
          <w:p w14:paraId="2EA2199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3114" w:type="dxa"/>
            <w:tcBorders>
              <w:top w:val="nil"/>
              <w:left w:val="nil"/>
              <w:bottom w:val="single" w:sz="4" w:space="0" w:color="auto"/>
              <w:right w:val="single" w:sz="4" w:space="0" w:color="auto"/>
            </w:tcBorders>
            <w:shd w:val="clear" w:color="auto" w:fill="auto"/>
            <w:vAlign w:val="center"/>
          </w:tcPr>
          <w:p w14:paraId="1BBC1244" w14:textId="0706EF34"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FC72E11"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A555CA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Bahrain</w:t>
            </w:r>
          </w:p>
        </w:tc>
        <w:tc>
          <w:tcPr>
            <w:tcW w:w="2010" w:type="dxa"/>
            <w:tcBorders>
              <w:top w:val="nil"/>
              <w:left w:val="nil"/>
              <w:bottom w:val="single" w:sz="4" w:space="0" w:color="auto"/>
              <w:right w:val="single" w:sz="4" w:space="0" w:color="auto"/>
            </w:tcBorders>
            <w:shd w:val="clear" w:color="auto" w:fill="auto"/>
            <w:vAlign w:val="center"/>
          </w:tcPr>
          <w:p w14:paraId="67D0A6A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w:t>
            </w:r>
          </w:p>
        </w:tc>
        <w:tc>
          <w:tcPr>
            <w:tcW w:w="1418" w:type="dxa"/>
            <w:tcBorders>
              <w:top w:val="nil"/>
              <w:left w:val="nil"/>
              <w:bottom w:val="single" w:sz="4" w:space="0" w:color="auto"/>
              <w:right w:val="single" w:sz="4" w:space="0" w:color="auto"/>
            </w:tcBorders>
            <w:shd w:val="clear" w:color="auto" w:fill="auto"/>
            <w:vAlign w:val="center"/>
          </w:tcPr>
          <w:p w14:paraId="4A95ED5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31</w:t>
            </w:r>
          </w:p>
        </w:tc>
        <w:tc>
          <w:tcPr>
            <w:tcW w:w="3114" w:type="dxa"/>
            <w:tcBorders>
              <w:top w:val="nil"/>
              <w:left w:val="nil"/>
              <w:bottom w:val="single" w:sz="4" w:space="0" w:color="auto"/>
              <w:right w:val="single" w:sz="4" w:space="0" w:color="auto"/>
            </w:tcBorders>
            <w:shd w:val="clear" w:color="auto" w:fill="auto"/>
            <w:vAlign w:val="center"/>
          </w:tcPr>
          <w:p w14:paraId="74BE336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2F74857"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73F23C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Kuwait</w:t>
            </w:r>
          </w:p>
        </w:tc>
        <w:tc>
          <w:tcPr>
            <w:tcW w:w="2010" w:type="dxa"/>
            <w:tcBorders>
              <w:top w:val="nil"/>
              <w:left w:val="nil"/>
              <w:bottom w:val="single" w:sz="4" w:space="0" w:color="auto"/>
              <w:right w:val="single" w:sz="4" w:space="0" w:color="auto"/>
            </w:tcBorders>
            <w:shd w:val="clear" w:color="auto" w:fill="auto"/>
            <w:vAlign w:val="center"/>
          </w:tcPr>
          <w:p w14:paraId="2C4D89A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1418" w:type="dxa"/>
            <w:tcBorders>
              <w:top w:val="nil"/>
              <w:left w:val="nil"/>
              <w:bottom w:val="single" w:sz="4" w:space="0" w:color="auto"/>
              <w:right w:val="single" w:sz="4" w:space="0" w:color="auto"/>
            </w:tcBorders>
            <w:shd w:val="clear" w:color="auto" w:fill="auto"/>
            <w:vAlign w:val="center"/>
          </w:tcPr>
          <w:p w14:paraId="35A784A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3114" w:type="dxa"/>
            <w:tcBorders>
              <w:top w:val="nil"/>
              <w:left w:val="nil"/>
              <w:bottom w:val="single" w:sz="4" w:space="0" w:color="auto"/>
              <w:right w:val="single" w:sz="4" w:space="0" w:color="auto"/>
            </w:tcBorders>
            <w:shd w:val="clear" w:color="auto" w:fill="auto"/>
            <w:vAlign w:val="center"/>
          </w:tcPr>
          <w:p w14:paraId="76987CC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0361F39"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39F030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Austria</w:t>
            </w:r>
          </w:p>
        </w:tc>
        <w:tc>
          <w:tcPr>
            <w:tcW w:w="2010" w:type="dxa"/>
            <w:tcBorders>
              <w:top w:val="nil"/>
              <w:left w:val="nil"/>
              <w:bottom w:val="single" w:sz="4" w:space="0" w:color="auto"/>
              <w:right w:val="single" w:sz="4" w:space="0" w:color="auto"/>
            </w:tcBorders>
            <w:shd w:val="clear" w:color="auto" w:fill="auto"/>
            <w:vAlign w:val="center"/>
          </w:tcPr>
          <w:p w14:paraId="3644F49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1418" w:type="dxa"/>
            <w:tcBorders>
              <w:top w:val="nil"/>
              <w:left w:val="nil"/>
              <w:bottom w:val="single" w:sz="4" w:space="0" w:color="auto"/>
              <w:right w:val="single" w:sz="4" w:space="0" w:color="auto"/>
            </w:tcBorders>
            <w:shd w:val="clear" w:color="auto" w:fill="auto"/>
            <w:vAlign w:val="center"/>
          </w:tcPr>
          <w:p w14:paraId="0E675FC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3114" w:type="dxa"/>
            <w:tcBorders>
              <w:top w:val="nil"/>
              <w:left w:val="nil"/>
              <w:bottom w:val="single" w:sz="4" w:space="0" w:color="auto"/>
              <w:right w:val="single" w:sz="4" w:space="0" w:color="auto"/>
            </w:tcBorders>
            <w:shd w:val="clear" w:color="auto" w:fill="auto"/>
            <w:vAlign w:val="center"/>
          </w:tcPr>
          <w:p w14:paraId="2ED22DDC" w14:textId="72D735C7"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CEE7FF0"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758A06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Sweden</w:t>
            </w:r>
          </w:p>
        </w:tc>
        <w:tc>
          <w:tcPr>
            <w:tcW w:w="2010" w:type="dxa"/>
            <w:tcBorders>
              <w:top w:val="nil"/>
              <w:left w:val="nil"/>
              <w:bottom w:val="single" w:sz="4" w:space="0" w:color="auto"/>
              <w:right w:val="single" w:sz="4" w:space="0" w:color="auto"/>
            </w:tcBorders>
            <w:shd w:val="clear" w:color="auto" w:fill="auto"/>
            <w:vAlign w:val="center"/>
          </w:tcPr>
          <w:p w14:paraId="2E0F63D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11</w:t>
            </w:r>
          </w:p>
        </w:tc>
        <w:tc>
          <w:tcPr>
            <w:tcW w:w="1418" w:type="dxa"/>
            <w:tcBorders>
              <w:top w:val="nil"/>
              <w:left w:val="nil"/>
              <w:bottom w:val="single" w:sz="4" w:space="0" w:color="auto"/>
              <w:right w:val="single" w:sz="4" w:space="0" w:color="auto"/>
            </w:tcBorders>
            <w:shd w:val="clear" w:color="auto" w:fill="auto"/>
            <w:vAlign w:val="center"/>
          </w:tcPr>
          <w:p w14:paraId="1F752A2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11</w:t>
            </w:r>
          </w:p>
        </w:tc>
        <w:tc>
          <w:tcPr>
            <w:tcW w:w="3114" w:type="dxa"/>
            <w:tcBorders>
              <w:top w:val="nil"/>
              <w:left w:val="nil"/>
              <w:bottom w:val="single" w:sz="4" w:space="0" w:color="auto"/>
              <w:right w:val="single" w:sz="4" w:space="0" w:color="auto"/>
            </w:tcBorders>
            <w:shd w:val="clear" w:color="auto" w:fill="auto"/>
            <w:vAlign w:val="center"/>
          </w:tcPr>
          <w:p w14:paraId="6CE01E12" w14:textId="6E24732C"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4A2B312"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14AF0D8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Korea</w:t>
            </w:r>
          </w:p>
        </w:tc>
        <w:tc>
          <w:tcPr>
            <w:tcW w:w="2010" w:type="dxa"/>
            <w:tcBorders>
              <w:top w:val="nil"/>
              <w:left w:val="nil"/>
              <w:bottom w:val="single" w:sz="4" w:space="0" w:color="auto"/>
              <w:right w:val="single" w:sz="4" w:space="0" w:color="auto"/>
            </w:tcBorders>
            <w:shd w:val="clear" w:color="auto" w:fill="auto"/>
            <w:vAlign w:val="center"/>
          </w:tcPr>
          <w:p w14:paraId="1AA5D65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1418" w:type="dxa"/>
            <w:tcBorders>
              <w:top w:val="nil"/>
              <w:left w:val="nil"/>
              <w:bottom w:val="single" w:sz="4" w:space="0" w:color="auto"/>
              <w:right w:val="single" w:sz="4" w:space="0" w:color="auto"/>
            </w:tcBorders>
            <w:shd w:val="clear" w:color="auto" w:fill="auto"/>
            <w:vAlign w:val="center"/>
          </w:tcPr>
          <w:p w14:paraId="671BD41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3114" w:type="dxa"/>
            <w:tcBorders>
              <w:top w:val="nil"/>
              <w:left w:val="nil"/>
              <w:bottom w:val="single" w:sz="4" w:space="0" w:color="auto"/>
              <w:right w:val="single" w:sz="4" w:space="0" w:color="auto"/>
            </w:tcBorders>
            <w:shd w:val="clear" w:color="auto" w:fill="auto"/>
            <w:vAlign w:val="center"/>
          </w:tcPr>
          <w:p w14:paraId="31A3669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7147FB66"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0BCB70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Luxembourg</w:t>
            </w:r>
          </w:p>
        </w:tc>
        <w:tc>
          <w:tcPr>
            <w:tcW w:w="2010" w:type="dxa"/>
            <w:tcBorders>
              <w:top w:val="nil"/>
              <w:left w:val="nil"/>
              <w:bottom w:val="single" w:sz="4" w:space="0" w:color="auto"/>
              <w:right w:val="single" w:sz="4" w:space="0" w:color="auto"/>
            </w:tcBorders>
            <w:shd w:val="clear" w:color="auto" w:fill="auto"/>
            <w:vAlign w:val="center"/>
          </w:tcPr>
          <w:p w14:paraId="72C7045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1418" w:type="dxa"/>
            <w:tcBorders>
              <w:top w:val="nil"/>
              <w:left w:val="nil"/>
              <w:bottom w:val="single" w:sz="4" w:space="0" w:color="auto"/>
              <w:right w:val="single" w:sz="4" w:space="0" w:color="auto"/>
            </w:tcBorders>
            <w:shd w:val="clear" w:color="auto" w:fill="auto"/>
            <w:vAlign w:val="center"/>
          </w:tcPr>
          <w:p w14:paraId="57FEC4F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3114" w:type="dxa"/>
            <w:tcBorders>
              <w:top w:val="nil"/>
              <w:left w:val="nil"/>
              <w:bottom w:val="single" w:sz="4" w:space="0" w:color="auto"/>
              <w:right w:val="single" w:sz="4" w:space="0" w:color="auto"/>
            </w:tcBorders>
            <w:shd w:val="clear" w:color="auto" w:fill="auto"/>
            <w:vAlign w:val="center"/>
          </w:tcPr>
          <w:p w14:paraId="63D8051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21F69B20"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184732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Kazakhstan</w:t>
            </w:r>
          </w:p>
        </w:tc>
        <w:tc>
          <w:tcPr>
            <w:tcW w:w="2010" w:type="dxa"/>
            <w:tcBorders>
              <w:top w:val="nil"/>
              <w:left w:val="nil"/>
              <w:bottom w:val="single" w:sz="4" w:space="0" w:color="auto"/>
              <w:right w:val="single" w:sz="4" w:space="0" w:color="auto"/>
            </w:tcBorders>
            <w:shd w:val="clear" w:color="auto" w:fill="auto"/>
            <w:vAlign w:val="center"/>
          </w:tcPr>
          <w:p w14:paraId="0142D68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14</w:t>
            </w:r>
          </w:p>
        </w:tc>
        <w:tc>
          <w:tcPr>
            <w:tcW w:w="1418" w:type="dxa"/>
            <w:tcBorders>
              <w:top w:val="nil"/>
              <w:left w:val="nil"/>
              <w:bottom w:val="single" w:sz="4" w:space="0" w:color="auto"/>
              <w:right w:val="single" w:sz="4" w:space="0" w:color="auto"/>
            </w:tcBorders>
            <w:shd w:val="clear" w:color="auto" w:fill="auto"/>
            <w:vAlign w:val="center"/>
          </w:tcPr>
          <w:p w14:paraId="7C2C721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w:t>
            </w:r>
          </w:p>
        </w:tc>
        <w:tc>
          <w:tcPr>
            <w:tcW w:w="3114" w:type="dxa"/>
            <w:tcBorders>
              <w:top w:val="nil"/>
              <w:left w:val="nil"/>
              <w:bottom w:val="single" w:sz="4" w:space="0" w:color="auto"/>
              <w:right w:val="single" w:sz="4" w:space="0" w:color="auto"/>
            </w:tcBorders>
            <w:shd w:val="clear" w:color="auto" w:fill="auto"/>
            <w:vAlign w:val="center"/>
          </w:tcPr>
          <w:p w14:paraId="502120D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C18BEE3"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CA9D02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Japan</w:t>
            </w:r>
          </w:p>
        </w:tc>
        <w:tc>
          <w:tcPr>
            <w:tcW w:w="2010" w:type="dxa"/>
            <w:tcBorders>
              <w:top w:val="nil"/>
              <w:left w:val="nil"/>
              <w:bottom w:val="single" w:sz="4" w:space="0" w:color="auto"/>
              <w:right w:val="single" w:sz="4" w:space="0" w:color="auto"/>
            </w:tcBorders>
            <w:shd w:val="clear" w:color="auto" w:fill="auto"/>
            <w:vAlign w:val="center"/>
          </w:tcPr>
          <w:p w14:paraId="69A229A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1418" w:type="dxa"/>
            <w:tcBorders>
              <w:top w:val="nil"/>
              <w:left w:val="nil"/>
              <w:bottom w:val="single" w:sz="4" w:space="0" w:color="auto"/>
              <w:right w:val="single" w:sz="4" w:space="0" w:color="auto"/>
            </w:tcBorders>
            <w:shd w:val="clear" w:color="auto" w:fill="auto"/>
            <w:vAlign w:val="center"/>
          </w:tcPr>
          <w:p w14:paraId="0D23BC5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3114" w:type="dxa"/>
            <w:tcBorders>
              <w:top w:val="nil"/>
              <w:left w:val="nil"/>
              <w:bottom w:val="single" w:sz="4" w:space="0" w:color="auto"/>
              <w:right w:val="single" w:sz="4" w:space="0" w:color="auto"/>
            </w:tcBorders>
            <w:shd w:val="clear" w:color="auto" w:fill="auto"/>
            <w:vAlign w:val="center"/>
          </w:tcPr>
          <w:p w14:paraId="2EFD0796" w14:textId="09087478"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033F85C"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1C5FE98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Latvia</w:t>
            </w:r>
          </w:p>
        </w:tc>
        <w:tc>
          <w:tcPr>
            <w:tcW w:w="2010" w:type="dxa"/>
            <w:tcBorders>
              <w:top w:val="nil"/>
              <w:left w:val="nil"/>
              <w:bottom w:val="single" w:sz="4" w:space="0" w:color="auto"/>
              <w:right w:val="single" w:sz="4" w:space="0" w:color="auto"/>
            </w:tcBorders>
            <w:shd w:val="clear" w:color="auto" w:fill="auto"/>
            <w:vAlign w:val="center"/>
          </w:tcPr>
          <w:p w14:paraId="268F8CF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1418" w:type="dxa"/>
            <w:tcBorders>
              <w:top w:val="nil"/>
              <w:left w:val="nil"/>
              <w:bottom w:val="single" w:sz="4" w:space="0" w:color="auto"/>
              <w:right w:val="single" w:sz="4" w:space="0" w:color="auto"/>
            </w:tcBorders>
            <w:shd w:val="clear" w:color="auto" w:fill="auto"/>
            <w:vAlign w:val="center"/>
          </w:tcPr>
          <w:p w14:paraId="6C1F587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37</w:t>
            </w:r>
          </w:p>
        </w:tc>
        <w:tc>
          <w:tcPr>
            <w:tcW w:w="3114" w:type="dxa"/>
            <w:tcBorders>
              <w:top w:val="nil"/>
              <w:left w:val="nil"/>
              <w:bottom w:val="single" w:sz="4" w:space="0" w:color="auto"/>
              <w:right w:val="single" w:sz="4" w:space="0" w:color="auto"/>
            </w:tcBorders>
            <w:shd w:val="clear" w:color="auto" w:fill="auto"/>
            <w:vAlign w:val="center"/>
          </w:tcPr>
          <w:p w14:paraId="09918F5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F3F8DEE"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4CBA46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Estonia</w:t>
            </w:r>
          </w:p>
        </w:tc>
        <w:tc>
          <w:tcPr>
            <w:tcW w:w="2010" w:type="dxa"/>
            <w:tcBorders>
              <w:top w:val="nil"/>
              <w:left w:val="nil"/>
              <w:bottom w:val="single" w:sz="4" w:space="0" w:color="auto"/>
              <w:right w:val="single" w:sz="4" w:space="0" w:color="auto"/>
            </w:tcBorders>
            <w:shd w:val="clear" w:color="auto" w:fill="auto"/>
            <w:vAlign w:val="center"/>
          </w:tcPr>
          <w:p w14:paraId="236F127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1418" w:type="dxa"/>
            <w:tcBorders>
              <w:top w:val="nil"/>
              <w:left w:val="nil"/>
              <w:bottom w:val="single" w:sz="4" w:space="0" w:color="auto"/>
              <w:right w:val="single" w:sz="4" w:space="0" w:color="auto"/>
            </w:tcBorders>
            <w:shd w:val="clear" w:color="auto" w:fill="auto"/>
            <w:vAlign w:val="center"/>
          </w:tcPr>
          <w:p w14:paraId="7723E2D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3114" w:type="dxa"/>
            <w:tcBorders>
              <w:top w:val="nil"/>
              <w:left w:val="nil"/>
              <w:bottom w:val="single" w:sz="4" w:space="0" w:color="auto"/>
              <w:right w:val="single" w:sz="4" w:space="0" w:color="auto"/>
            </w:tcBorders>
            <w:shd w:val="clear" w:color="auto" w:fill="auto"/>
            <w:vAlign w:val="center"/>
          </w:tcPr>
          <w:p w14:paraId="36C1AE1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571324D"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434AF7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Turkey</w:t>
            </w:r>
          </w:p>
        </w:tc>
        <w:tc>
          <w:tcPr>
            <w:tcW w:w="2010" w:type="dxa"/>
            <w:tcBorders>
              <w:top w:val="nil"/>
              <w:left w:val="nil"/>
              <w:bottom w:val="single" w:sz="4" w:space="0" w:color="auto"/>
              <w:right w:val="single" w:sz="4" w:space="0" w:color="auto"/>
            </w:tcBorders>
            <w:shd w:val="clear" w:color="auto" w:fill="auto"/>
            <w:vAlign w:val="center"/>
          </w:tcPr>
          <w:p w14:paraId="743B3C9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1418" w:type="dxa"/>
            <w:tcBorders>
              <w:top w:val="nil"/>
              <w:left w:val="nil"/>
              <w:bottom w:val="single" w:sz="4" w:space="0" w:color="auto"/>
              <w:right w:val="single" w:sz="4" w:space="0" w:color="auto"/>
            </w:tcBorders>
            <w:shd w:val="clear" w:color="auto" w:fill="auto"/>
            <w:vAlign w:val="center"/>
          </w:tcPr>
          <w:p w14:paraId="1F8F818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w:t>
            </w:r>
          </w:p>
        </w:tc>
        <w:tc>
          <w:tcPr>
            <w:tcW w:w="3114" w:type="dxa"/>
            <w:tcBorders>
              <w:top w:val="nil"/>
              <w:left w:val="nil"/>
              <w:bottom w:val="single" w:sz="4" w:space="0" w:color="auto"/>
              <w:right w:val="single" w:sz="4" w:space="0" w:color="auto"/>
            </w:tcBorders>
            <w:shd w:val="clear" w:color="auto" w:fill="auto"/>
            <w:vAlign w:val="center"/>
          </w:tcPr>
          <w:p w14:paraId="5F6A209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37CB752"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2A3679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The Netherlands</w:t>
            </w:r>
          </w:p>
        </w:tc>
        <w:tc>
          <w:tcPr>
            <w:tcW w:w="2010" w:type="dxa"/>
            <w:tcBorders>
              <w:top w:val="nil"/>
              <w:left w:val="nil"/>
              <w:bottom w:val="single" w:sz="4" w:space="0" w:color="auto"/>
              <w:right w:val="single" w:sz="4" w:space="0" w:color="auto"/>
            </w:tcBorders>
            <w:shd w:val="clear" w:color="auto" w:fill="auto"/>
            <w:vAlign w:val="center"/>
          </w:tcPr>
          <w:p w14:paraId="31CA383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19</w:t>
            </w:r>
          </w:p>
        </w:tc>
        <w:tc>
          <w:tcPr>
            <w:tcW w:w="1418" w:type="dxa"/>
            <w:tcBorders>
              <w:top w:val="nil"/>
              <w:left w:val="nil"/>
              <w:bottom w:val="single" w:sz="4" w:space="0" w:color="auto"/>
              <w:right w:val="single" w:sz="4" w:space="0" w:color="auto"/>
            </w:tcBorders>
            <w:shd w:val="clear" w:color="auto" w:fill="auto"/>
            <w:vAlign w:val="center"/>
          </w:tcPr>
          <w:p w14:paraId="35DA80F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3114" w:type="dxa"/>
            <w:tcBorders>
              <w:top w:val="nil"/>
              <w:left w:val="nil"/>
              <w:bottom w:val="single" w:sz="4" w:space="0" w:color="auto"/>
              <w:right w:val="single" w:sz="4" w:space="0" w:color="auto"/>
            </w:tcBorders>
            <w:shd w:val="clear" w:color="auto" w:fill="auto"/>
            <w:vAlign w:val="center"/>
          </w:tcPr>
          <w:p w14:paraId="1A91B941" w14:textId="63F4D107"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83CB8C7"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291B44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Finland</w:t>
            </w:r>
          </w:p>
        </w:tc>
        <w:tc>
          <w:tcPr>
            <w:tcW w:w="2010" w:type="dxa"/>
            <w:tcBorders>
              <w:top w:val="nil"/>
              <w:left w:val="nil"/>
              <w:bottom w:val="single" w:sz="4" w:space="0" w:color="auto"/>
              <w:right w:val="single" w:sz="4" w:space="0" w:color="auto"/>
            </w:tcBorders>
            <w:shd w:val="clear" w:color="auto" w:fill="auto"/>
            <w:vAlign w:val="center"/>
          </w:tcPr>
          <w:p w14:paraId="6ABE12C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1418" w:type="dxa"/>
            <w:tcBorders>
              <w:top w:val="nil"/>
              <w:left w:val="nil"/>
              <w:bottom w:val="single" w:sz="4" w:space="0" w:color="auto"/>
              <w:right w:val="single" w:sz="4" w:space="0" w:color="auto"/>
            </w:tcBorders>
            <w:shd w:val="clear" w:color="auto" w:fill="auto"/>
            <w:vAlign w:val="center"/>
          </w:tcPr>
          <w:p w14:paraId="18E380B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3114" w:type="dxa"/>
            <w:tcBorders>
              <w:top w:val="nil"/>
              <w:left w:val="nil"/>
              <w:bottom w:val="single" w:sz="4" w:space="0" w:color="auto"/>
              <w:right w:val="single" w:sz="4" w:space="0" w:color="auto"/>
            </w:tcBorders>
            <w:shd w:val="clear" w:color="auto" w:fill="auto"/>
            <w:vAlign w:val="center"/>
          </w:tcPr>
          <w:p w14:paraId="6ACCA758" w14:textId="2C8B51D4"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33536AF"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C89940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New Zealand</w:t>
            </w:r>
          </w:p>
        </w:tc>
        <w:tc>
          <w:tcPr>
            <w:tcW w:w="2010" w:type="dxa"/>
            <w:tcBorders>
              <w:top w:val="nil"/>
              <w:left w:val="nil"/>
              <w:bottom w:val="single" w:sz="4" w:space="0" w:color="auto"/>
              <w:right w:val="single" w:sz="4" w:space="0" w:color="auto"/>
            </w:tcBorders>
            <w:shd w:val="clear" w:color="auto" w:fill="auto"/>
            <w:vAlign w:val="center"/>
          </w:tcPr>
          <w:p w14:paraId="2500429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1418" w:type="dxa"/>
            <w:tcBorders>
              <w:top w:val="nil"/>
              <w:left w:val="nil"/>
              <w:bottom w:val="single" w:sz="4" w:space="0" w:color="auto"/>
              <w:right w:val="single" w:sz="4" w:space="0" w:color="auto"/>
            </w:tcBorders>
            <w:shd w:val="clear" w:color="auto" w:fill="auto"/>
            <w:vAlign w:val="center"/>
          </w:tcPr>
          <w:p w14:paraId="1608166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19</w:t>
            </w:r>
          </w:p>
        </w:tc>
        <w:tc>
          <w:tcPr>
            <w:tcW w:w="3114" w:type="dxa"/>
            <w:tcBorders>
              <w:top w:val="nil"/>
              <w:left w:val="nil"/>
              <w:bottom w:val="single" w:sz="4" w:space="0" w:color="auto"/>
              <w:right w:val="single" w:sz="4" w:space="0" w:color="auto"/>
            </w:tcBorders>
            <w:shd w:val="clear" w:color="auto" w:fill="auto"/>
            <w:vAlign w:val="center"/>
          </w:tcPr>
          <w:p w14:paraId="4F4FCB40" w14:textId="5BAAD1E1"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CF9C7F4"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B7FA8A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Cyprus</w:t>
            </w:r>
          </w:p>
        </w:tc>
        <w:tc>
          <w:tcPr>
            <w:tcW w:w="2010" w:type="dxa"/>
            <w:tcBorders>
              <w:top w:val="nil"/>
              <w:left w:val="nil"/>
              <w:bottom w:val="single" w:sz="4" w:space="0" w:color="auto"/>
              <w:right w:val="single" w:sz="4" w:space="0" w:color="auto"/>
            </w:tcBorders>
            <w:shd w:val="clear" w:color="auto" w:fill="auto"/>
            <w:vAlign w:val="center"/>
          </w:tcPr>
          <w:p w14:paraId="1B75B05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22</w:t>
            </w:r>
          </w:p>
        </w:tc>
        <w:tc>
          <w:tcPr>
            <w:tcW w:w="1418" w:type="dxa"/>
            <w:tcBorders>
              <w:top w:val="nil"/>
              <w:left w:val="nil"/>
              <w:bottom w:val="single" w:sz="4" w:space="0" w:color="auto"/>
              <w:right w:val="single" w:sz="4" w:space="0" w:color="auto"/>
            </w:tcBorders>
            <w:shd w:val="clear" w:color="auto" w:fill="auto"/>
            <w:vAlign w:val="center"/>
          </w:tcPr>
          <w:p w14:paraId="0CF9B5F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3114" w:type="dxa"/>
            <w:tcBorders>
              <w:top w:val="nil"/>
              <w:left w:val="nil"/>
              <w:bottom w:val="single" w:sz="4" w:space="0" w:color="auto"/>
              <w:right w:val="single" w:sz="4" w:space="0" w:color="auto"/>
            </w:tcBorders>
            <w:shd w:val="clear" w:color="auto" w:fill="auto"/>
            <w:vAlign w:val="center"/>
          </w:tcPr>
          <w:p w14:paraId="62C6BAD1" w14:textId="68ED8636"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410BF24" w14:textId="77777777">
        <w:trPr>
          <w:trHeight w:val="340"/>
          <w:jc w:val="center"/>
        </w:trPr>
        <w:tc>
          <w:tcPr>
            <w:tcW w:w="1817" w:type="dxa"/>
            <w:tcBorders>
              <w:top w:val="single" w:sz="4" w:space="0" w:color="auto"/>
              <w:left w:val="single" w:sz="4" w:space="0" w:color="auto"/>
              <w:bottom w:val="single" w:sz="4" w:space="0" w:color="auto"/>
              <w:right w:val="single" w:sz="4" w:space="0" w:color="auto"/>
            </w:tcBorders>
            <w:shd w:val="clear" w:color="auto" w:fill="FFFFFF"/>
            <w:vAlign w:val="center"/>
          </w:tcPr>
          <w:p w14:paraId="1578C84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China</w:t>
            </w:r>
          </w:p>
        </w:tc>
        <w:tc>
          <w:tcPr>
            <w:tcW w:w="2010" w:type="dxa"/>
            <w:tcBorders>
              <w:top w:val="single" w:sz="4" w:space="0" w:color="auto"/>
              <w:left w:val="nil"/>
              <w:bottom w:val="single" w:sz="4" w:space="0" w:color="auto"/>
              <w:right w:val="single" w:sz="4" w:space="0" w:color="auto"/>
            </w:tcBorders>
            <w:shd w:val="clear" w:color="auto" w:fill="FFFFFF"/>
            <w:vAlign w:val="center"/>
          </w:tcPr>
          <w:p w14:paraId="55A8810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3C6B6BB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w:t>
            </w:r>
          </w:p>
        </w:tc>
        <w:tc>
          <w:tcPr>
            <w:tcW w:w="3114" w:type="dxa"/>
            <w:tcBorders>
              <w:top w:val="single" w:sz="4" w:space="0" w:color="auto"/>
              <w:left w:val="nil"/>
              <w:bottom w:val="single" w:sz="4" w:space="0" w:color="auto"/>
              <w:right w:val="single" w:sz="4" w:space="0" w:color="auto"/>
            </w:tcBorders>
            <w:shd w:val="clear" w:color="auto" w:fill="FFFFFF"/>
            <w:vAlign w:val="center"/>
          </w:tcPr>
          <w:p w14:paraId="001155A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48D11C6"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181942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Saudi Arabia</w:t>
            </w:r>
          </w:p>
        </w:tc>
        <w:tc>
          <w:tcPr>
            <w:tcW w:w="2010" w:type="dxa"/>
            <w:tcBorders>
              <w:top w:val="nil"/>
              <w:left w:val="nil"/>
              <w:bottom w:val="single" w:sz="4" w:space="0" w:color="auto"/>
              <w:right w:val="single" w:sz="4" w:space="0" w:color="auto"/>
            </w:tcBorders>
            <w:shd w:val="clear" w:color="auto" w:fill="auto"/>
            <w:vAlign w:val="center"/>
          </w:tcPr>
          <w:p w14:paraId="631CAB7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1418" w:type="dxa"/>
            <w:tcBorders>
              <w:top w:val="nil"/>
              <w:left w:val="nil"/>
              <w:bottom w:val="single" w:sz="4" w:space="0" w:color="auto"/>
              <w:right w:val="single" w:sz="4" w:space="0" w:color="auto"/>
            </w:tcBorders>
            <w:shd w:val="clear" w:color="auto" w:fill="auto"/>
            <w:vAlign w:val="center"/>
          </w:tcPr>
          <w:p w14:paraId="5DEB39F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33</w:t>
            </w:r>
          </w:p>
        </w:tc>
        <w:tc>
          <w:tcPr>
            <w:tcW w:w="3114" w:type="dxa"/>
            <w:tcBorders>
              <w:top w:val="nil"/>
              <w:left w:val="nil"/>
              <w:bottom w:val="single" w:sz="4" w:space="0" w:color="auto"/>
              <w:right w:val="single" w:sz="4" w:space="0" w:color="auto"/>
            </w:tcBorders>
            <w:shd w:val="clear" w:color="auto" w:fill="auto"/>
            <w:vAlign w:val="center"/>
          </w:tcPr>
          <w:p w14:paraId="241BAB73" w14:textId="498F7346"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65E42C9"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2EFBF3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Malta</w:t>
            </w:r>
          </w:p>
        </w:tc>
        <w:tc>
          <w:tcPr>
            <w:tcW w:w="2010" w:type="dxa"/>
            <w:tcBorders>
              <w:top w:val="nil"/>
              <w:left w:val="nil"/>
              <w:bottom w:val="single" w:sz="4" w:space="0" w:color="auto"/>
              <w:right w:val="single" w:sz="4" w:space="0" w:color="auto"/>
            </w:tcBorders>
            <w:shd w:val="clear" w:color="auto" w:fill="auto"/>
            <w:vAlign w:val="center"/>
          </w:tcPr>
          <w:p w14:paraId="02872BC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1418" w:type="dxa"/>
            <w:tcBorders>
              <w:top w:val="nil"/>
              <w:left w:val="nil"/>
              <w:bottom w:val="single" w:sz="4" w:space="0" w:color="auto"/>
              <w:right w:val="single" w:sz="4" w:space="0" w:color="auto"/>
            </w:tcBorders>
            <w:shd w:val="clear" w:color="auto" w:fill="auto"/>
            <w:vAlign w:val="center"/>
          </w:tcPr>
          <w:p w14:paraId="16A7046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3114" w:type="dxa"/>
            <w:tcBorders>
              <w:top w:val="nil"/>
              <w:left w:val="nil"/>
              <w:bottom w:val="single" w:sz="4" w:space="0" w:color="auto"/>
              <w:right w:val="single" w:sz="4" w:space="0" w:color="auto"/>
            </w:tcBorders>
            <w:shd w:val="clear" w:color="auto" w:fill="auto"/>
            <w:vAlign w:val="center"/>
          </w:tcPr>
          <w:p w14:paraId="2060A31D" w14:textId="61180252"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1AD6A10"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934FC2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Germany</w:t>
            </w:r>
          </w:p>
        </w:tc>
        <w:tc>
          <w:tcPr>
            <w:tcW w:w="2010" w:type="dxa"/>
            <w:tcBorders>
              <w:top w:val="nil"/>
              <w:left w:val="nil"/>
              <w:bottom w:val="single" w:sz="4" w:space="0" w:color="auto"/>
              <w:right w:val="single" w:sz="4" w:space="0" w:color="auto"/>
            </w:tcBorders>
            <w:shd w:val="clear" w:color="auto" w:fill="auto"/>
            <w:vAlign w:val="center"/>
          </w:tcPr>
          <w:p w14:paraId="60BA238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26</w:t>
            </w:r>
          </w:p>
        </w:tc>
        <w:tc>
          <w:tcPr>
            <w:tcW w:w="1418" w:type="dxa"/>
            <w:tcBorders>
              <w:top w:val="nil"/>
              <w:left w:val="nil"/>
              <w:bottom w:val="single" w:sz="4" w:space="0" w:color="auto"/>
              <w:right w:val="single" w:sz="4" w:space="0" w:color="auto"/>
            </w:tcBorders>
            <w:shd w:val="clear" w:color="auto" w:fill="auto"/>
            <w:vAlign w:val="center"/>
          </w:tcPr>
          <w:p w14:paraId="5FF2F20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14</w:t>
            </w:r>
          </w:p>
        </w:tc>
        <w:tc>
          <w:tcPr>
            <w:tcW w:w="3114" w:type="dxa"/>
            <w:tcBorders>
              <w:top w:val="nil"/>
              <w:left w:val="nil"/>
              <w:bottom w:val="single" w:sz="4" w:space="0" w:color="auto"/>
              <w:right w:val="single" w:sz="4" w:space="0" w:color="auto"/>
            </w:tcBorders>
            <w:shd w:val="clear" w:color="auto" w:fill="auto"/>
            <w:vAlign w:val="center"/>
          </w:tcPr>
          <w:p w14:paraId="063CB30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1C16AC0B"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4CAC31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Greece</w:t>
            </w:r>
          </w:p>
        </w:tc>
        <w:tc>
          <w:tcPr>
            <w:tcW w:w="2010" w:type="dxa"/>
            <w:tcBorders>
              <w:top w:val="nil"/>
              <w:left w:val="nil"/>
              <w:bottom w:val="single" w:sz="4" w:space="0" w:color="auto"/>
              <w:right w:val="single" w:sz="4" w:space="0" w:color="auto"/>
            </w:tcBorders>
            <w:shd w:val="clear" w:color="auto" w:fill="auto"/>
            <w:vAlign w:val="center"/>
          </w:tcPr>
          <w:p w14:paraId="01AA92E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1418" w:type="dxa"/>
            <w:tcBorders>
              <w:top w:val="nil"/>
              <w:left w:val="nil"/>
              <w:bottom w:val="single" w:sz="4" w:space="0" w:color="auto"/>
              <w:right w:val="single" w:sz="4" w:space="0" w:color="auto"/>
            </w:tcBorders>
            <w:shd w:val="clear" w:color="auto" w:fill="auto"/>
            <w:vAlign w:val="center"/>
          </w:tcPr>
          <w:p w14:paraId="07D1BFE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36</w:t>
            </w:r>
          </w:p>
        </w:tc>
        <w:tc>
          <w:tcPr>
            <w:tcW w:w="3114" w:type="dxa"/>
            <w:tcBorders>
              <w:top w:val="nil"/>
              <w:left w:val="nil"/>
              <w:bottom w:val="single" w:sz="4" w:space="0" w:color="auto"/>
              <w:right w:val="single" w:sz="4" w:space="0" w:color="auto"/>
            </w:tcBorders>
            <w:shd w:val="clear" w:color="auto" w:fill="auto"/>
            <w:vAlign w:val="center"/>
          </w:tcPr>
          <w:p w14:paraId="14BC6FB8" w14:textId="25AECE6A"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A40C70C"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2CD2F42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Slovak Republic</w:t>
            </w:r>
          </w:p>
        </w:tc>
        <w:tc>
          <w:tcPr>
            <w:tcW w:w="2010" w:type="dxa"/>
            <w:tcBorders>
              <w:top w:val="nil"/>
              <w:left w:val="nil"/>
              <w:bottom w:val="single" w:sz="4" w:space="0" w:color="auto"/>
              <w:right w:val="single" w:sz="4" w:space="0" w:color="auto"/>
            </w:tcBorders>
            <w:shd w:val="clear" w:color="auto" w:fill="auto"/>
            <w:vAlign w:val="center"/>
          </w:tcPr>
          <w:p w14:paraId="33ED6FA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28</w:t>
            </w:r>
          </w:p>
        </w:tc>
        <w:tc>
          <w:tcPr>
            <w:tcW w:w="1418" w:type="dxa"/>
            <w:tcBorders>
              <w:top w:val="nil"/>
              <w:left w:val="nil"/>
              <w:bottom w:val="single" w:sz="4" w:space="0" w:color="auto"/>
              <w:right w:val="single" w:sz="4" w:space="0" w:color="auto"/>
            </w:tcBorders>
            <w:shd w:val="clear" w:color="auto" w:fill="auto"/>
            <w:vAlign w:val="center"/>
          </w:tcPr>
          <w:p w14:paraId="36E1E01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35</w:t>
            </w:r>
          </w:p>
        </w:tc>
        <w:tc>
          <w:tcPr>
            <w:tcW w:w="3114" w:type="dxa"/>
            <w:tcBorders>
              <w:top w:val="nil"/>
              <w:left w:val="nil"/>
              <w:bottom w:val="single" w:sz="4" w:space="0" w:color="auto"/>
              <w:right w:val="single" w:sz="4" w:space="0" w:color="auto"/>
            </w:tcBorders>
            <w:shd w:val="clear" w:color="auto" w:fill="auto"/>
            <w:vAlign w:val="center"/>
          </w:tcPr>
          <w:p w14:paraId="125F3A00" w14:textId="0DBFBDE8"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FA7DBFC"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221084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Malaysia</w:t>
            </w:r>
          </w:p>
        </w:tc>
        <w:tc>
          <w:tcPr>
            <w:tcW w:w="2010" w:type="dxa"/>
            <w:tcBorders>
              <w:top w:val="nil"/>
              <w:left w:val="nil"/>
              <w:bottom w:val="single" w:sz="4" w:space="0" w:color="auto"/>
              <w:right w:val="single" w:sz="4" w:space="0" w:color="auto"/>
            </w:tcBorders>
            <w:shd w:val="clear" w:color="auto" w:fill="auto"/>
            <w:vAlign w:val="center"/>
          </w:tcPr>
          <w:p w14:paraId="58475B5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1418" w:type="dxa"/>
            <w:tcBorders>
              <w:top w:val="nil"/>
              <w:left w:val="nil"/>
              <w:bottom w:val="single" w:sz="4" w:space="0" w:color="auto"/>
              <w:right w:val="single" w:sz="4" w:space="0" w:color="auto"/>
            </w:tcBorders>
            <w:shd w:val="clear" w:color="auto" w:fill="auto"/>
            <w:vAlign w:val="center"/>
          </w:tcPr>
          <w:p w14:paraId="4488FB3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w:t>
            </w:r>
          </w:p>
        </w:tc>
        <w:tc>
          <w:tcPr>
            <w:tcW w:w="3114" w:type="dxa"/>
            <w:tcBorders>
              <w:top w:val="nil"/>
              <w:left w:val="nil"/>
              <w:bottom w:val="single" w:sz="4" w:space="0" w:color="auto"/>
              <w:right w:val="single" w:sz="4" w:space="0" w:color="auto"/>
            </w:tcBorders>
            <w:shd w:val="clear" w:color="auto" w:fill="auto"/>
            <w:vAlign w:val="center"/>
          </w:tcPr>
          <w:p w14:paraId="561B480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0EBC527"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15AF346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Slovenia</w:t>
            </w:r>
          </w:p>
        </w:tc>
        <w:tc>
          <w:tcPr>
            <w:tcW w:w="2010" w:type="dxa"/>
            <w:tcBorders>
              <w:top w:val="nil"/>
              <w:left w:val="nil"/>
              <w:bottom w:val="single" w:sz="4" w:space="0" w:color="auto"/>
              <w:right w:val="single" w:sz="4" w:space="0" w:color="auto"/>
            </w:tcBorders>
            <w:shd w:val="clear" w:color="auto" w:fill="auto"/>
            <w:vAlign w:val="center"/>
          </w:tcPr>
          <w:p w14:paraId="7D7A35F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1418" w:type="dxa"/>
            <w:tcBorders>
              <w:top w:val="nil"/>
              <w:left w:val="nil"/>
              <w:bottom w:val="single" w:sz="4" w:space="0" w:color="auto"/>
              <w:right w:val="single" w:sz="4" w:space="0" w:color="auto"/>
            </w:tcBorders>
            <w:shd w:val="clear" w:color="auto" w:fill="auto"/>
            <w:vAlign w:val="center"/>
          </w:tcPr>
          <w:p w14:paraId="54747FA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28</w:t>
            </w:r>
          </w:p>
        </w:tc>
        <w:tc>
          <w:tcPr>
            <w:tcW w:w="3114" w:type="dxa"/>
            <w:tcBorders>
              <w:top w:val="nil"/>
              <w:left w:val="nil"/>
              <w:bottom w:val="single" w:sz="4" w:space="0" w:color="auto"/>
              <w:right w:val="single" w:sz="4" w:space="0" w:color="auto"/>
            </w:tcBorders>
            <w:shd w:val="clear" w:color="auto" w:fill="auto"/>
            <w:vAlign w:val="center"/>
          </w:tcPr>
          <w:p w14:paraId="1451CB2A" w14:textId="6368CCAF"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8448BCA"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FF73A2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Argentina</w:t>
            </w:r>
          </w:p>
        </w:tc>
        <w:tc>
          <w:tcPr>
            <w:tcW w:w="2010" w:type="dxa"/>
            <w:tcBorders>
              <w:top w:val="nil"/>
              <w:left w:val="nil"/>
              <w:bottom w:val="single" w:sz="4" w:space="0" w:color="auto"/>
              <w:right w:val="single" w:sz="4" w:space="0" w:color="auto"/>
            </w:tcBorders>
            <w:shd w:val="clear" w:color="auto" w:fill="auto"/>
            <w:vAlign w:val="center"/>
          </w:tcPr>
          <w:p w14:paraId="1A7F44A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31</w:t>
            </w:r>
          </w:p>
        </w:tc>
        <w:tc>
          <w:tcPr>
            <w:tcW w:w="1418" w:type="dxa"/>
            <w:tcBorders>
              <w:top w:val="nil"/>
              <w:left w:val="nil"/>
              <w:bottom w:val="single" w:sz="4" w:space="0" w:color="auto"/>
              <w:right w:val="single" w:sz="4" w:space="0" w:color="auto"/>
            </w:tcBorders>
            <w:shd w:val="clear" w:color="auto" w:fill="auto"/>
            <w:vAlign w:val="center"/>
          </w:tcPr>
          <w:p w14:paraId="1F79D45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w:t>
            </w:r>
          </w:p>
        </w:tc>
        <w:tc>
          <w:tcPr>
            <w:tcW w:w="3114" w:type="dxa"/>
            <w:tcBorders>
              <w:top w:val="nil"/>
              <w:left w:val="nil"/>
              <w:bottom w:val="single" w:sz="4" w:space="0" w:color="auto"/>
              <w:right w:val="single" w:sz="4" w:space="0" w:color="auto"/>
            </w:tcBorders>
            <w:shd w:val="clear" w:color="auto" w:fill="auto"/>
            <w:vAlign w:val="center"/>
          </w:tcPr>
          <w:p w14:paraId="1FD422B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6E8FC8E"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8B39EE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Canada</w:t>
            </w:r>
          </w:p>
        </w:tc>
        <w:tc>
          <w:tcPr>
            <w:tcW w:w="2010" w:type="dxa"/>
            <w:tcBorders>
              <w:top w:val="nil"/>
              <w:left w:val="nil"/>
              <w:bottom w:val="single" w:sz="4" w:space="0" w:color="auto"/>
              <w:right w:val="single" w:sz="4" w:space="0" w:color="auto"/>
            </w:tcBorders>
            <w:shd w:val="clear" w:color="auto" w:fill="auto"/>
            <w:vAlign w:val="center"/>
          </w:tcPr>
          <w:p w14:paraId="4DE3A13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32</w:t>
            </w:r>
          </w:p>
        </w:tc>
        <w:tc>
          <w:tcPr>
            <w:tcW w:w="1418" w:type="dxa"/>
            <w:tcBorders>
              <w:top w:val="nil"/>
              <w:left w:val="nil"/>
              <w:bottom w:val="single" w:sz="4" w:space="0" w:color="auto"/>
              <w:right w:val="single" w:sz="4" w:space="0" w:color="auto"/>
            </w:tcBorders>
            <w:shd w:val="clear" w:color="auto" w:fill="auto"/>
            <w:vAlign w:val="center"/>
          </w:tcPr>
          <w:p w14:paraId="30AC95A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3114" w:type="dxa"/>
            <w:tcBorders>
              <w:top w:val="nil"/>
              <w:left w:val="nil"/>
              <w:bottom w:val="single" w:sz="4" w:space="0" w:color="auto"/>
              <w:right w:val="single" w:sz="4" w:space="0" w:color="auto"/>
            </w:tcBorders>
            <w:shd w:val="clear" w:color="auto" w:fill="auto"/>
            <w:vAlign w:val="center"/>
          </w:tcPr>
          <w:p w14:paraId="67F5AC8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5EB19EC9"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32DA5E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Czech Republic</w:t>
            </w:r>
          </w:p>
        </w:tc>
        <w:tc>
          <w:tcPr>
            <w:tcW w:w="2010" w:type="dxa"/>
            <w:tcBorders>
              <w:top w:val="nil"/>
              <w:left w:val="nil"/>
              <w:bottom w:val="single" w:sz="4" w:space="0" w:color="auto"/>
              <w:right w:val="single" w:sz="4" w:space="0" w:color="auto"/>
            </w:tcBorders>
            <w:shd w:val="clear" w:color="auto" w:fill="auto"/>
            <w:vAlign w:val="center"/>
          </w:tcPr>
          <w:p w14:paraId="49438D3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33</w:t>
            </w:r>
          </w:p>
        </w:tc>
        <w:tc>
          <w:tcPr>
            <w:tcW w:w="1418" w:type="dxa"/>
            <w:tcBorders>
              <w:top w:val="nil"/>
              <w:left w:val="nil"/>
              <w:bottom w:val="single" w:sz="4" w:space="0" w:color="auto"/>
              <w:right w:val="single" w:sz="4" w:space="0" w:color="auto"/>
            </w:tcBorders>
            <w:shd w:val="clear" w:color="auto" w:fill="auto"/>
            <w:vAlign w:val="center"/>
          </w:tcPr>
          <w:p w14:paraId="3F8CD36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3114" w:type="dxa"/>
            <w:tcBorders>
              <w:top w:val="nil"/>
              <w:left w:val="nil"/>
              <w:bottom w:val="single" w:sz="4" w:space="0" w:color="auto"/>
              <w:right w:val="single" w:sz="4" w:space="0" w:color="auto"/>
            </w:tcBorders>
            <w:shd w:val="clear" w:color="auto" w:fill="auto"/>
            <w:vAlign w:val="center"/>
          </w:tcPr>
          <w:p w14:paraId="18967275" w14:textId="6577C201"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9A71EEE"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39B77872" w14:textId="36ADC7D9"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Trinidad</w:t>
            </w:r>
            <w:r w:rsidR="00F15656" w:rsidRPr="005F0C75">
              <w:rPr>
                <w:rFonts w:ascii="Times New Roman" w:hAnsi="Times New Roman"/>
                <w:color w:val="000000"/>
                <w:sz w:val="24"/>
                <w:szCs w:val="24"/>
              </w:rPr>
              <w:t xml:space="preserve"> a</w:t>
            </w:r>
            <w:r w:rsidRPr="005F0C75">
              <w:rPr>
                <w:rFonts w:ascii="Times New Roman" w:hAnsi="Times New Roman"/>
                <w:color w:val="000000"/>
                <w:sz w:val="24"/>
                <w:szCs w:val="24"/>
              </w:rPr>
              <w:t>nd Tobago</w:t>
            </w:r>
          </w:p>
        </w:tc>
        <w:tc>
          <w:tcPr>
            <w:tcW w:w="2010" w:type="dxa"/>
            <w:tcBorders>
              <w:top w:val="nil"/>
              <w:left w:val="nil"/>
              <w:bottom w:val="single" w:sz="4" w:space="0" w:color="auto"/>
              <w:right w:val="single" w:sz="4" w:space="0" w:color="auto"/>
            </w:tcBorders>
            <w:shd w:val="clear" w:color="auto" w:fill="auto"/>
            <w:vAlign w:val="center"/>
          </w:tcPr>
          <w:p w14:paraId="4E947E0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34</w:t>
            </w:r>
          </w:p>
        </w:tc>
        <w:tc>
          <w:tcPr>
            <w:tcW w:w="1418" w:type="dxa"/>
            <w:tcBorders>
              <w:top w:val="nil"/>
              <w:left w:val="nil"/>
              <w:bottom w:val="single" w:sz="4" w:space="0" w:color="auto"/>
              <w:right w:val="single" w:sz="4" w:space="0" w:color="auto"/>
            </w:tcBorders>
            <w:shd w:val="clear" w:color="auto" w:fill="auto"/>
            <w:vAlign w:val="center"/>
          </w:tcPr>
          <w:p w14:paraId="31B40A3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40</w:t>
            </w:r>
          </w:p>
        </w:tc>
        <w:tc>
          <w:tcPr>
            <w:tcW w:w="3114" w:type="dxa"/>
            <w:tcBorders>
              <w:top w:val="nil"/>
              <w:left w:val="nil"/>
              <w:bottom w:val="single" w:sz="4" w:space="0" w:color="auto"/>
              <w:right w:val="single" w:sz="4" w:space="0" w:color="auto"/>
            </w:tcBorders>
            <w:shd w:val="clear" w:color="auto" w:fill="auto"/>
            <w:vAlign w:val="center"/>
          </w:tcPr>
          <w:p w14:paraId="62F7DB5B" w14:textId="340880C8"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9CFAD36"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B5A676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USA</w:t>
            </w:r>
          </w:p>
        </w:tc>
        <w:tc>
          <w:tcPr>
            <w:tcW w:w="2010" w:type="dxa"/>
            <w:tcBorders>
              <w:top w:val="nil"/>
              <w:left w:val="nil"/>
              <w:bottom w:val="single" w:sz="4" w:space="0" w:color="auto"/>
              <w:right w:val="single" w:sz="4" w:space="0" w:color="auto"/>
            </w:tcBorders>
            <w:shd w:val="clear" w:color="auto" w:fill="auto"/>
            <w:vAlign w:val="center"/>
          </w:tcPr>
          <w:p w14:paraId="563CC2B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35</w:t>
            </w:r>
          </w:p>
        </w:tc>
        <w:tc>
          <w:tcPr>
            <w:tcW w:w="1418" w:type="dxa"/>
            <w:tcBorders>
              <w:top w:val="nil"/>
              <w:left w:val="nil"/>
              <w:bottom w:val="single" w:sz="4" w:space="0" w:color="auto"/>
              <w:right w:val="single" w:sz="4" w:space="0" w:color="auto"/>
            </w:tcBorders>
            <w:shd w:val="clear" w:color="auto" w:fill="auto"/>
            <w:vAlign w:val="center"/>
          </w:tcPr>
          <w:p w14:paraId="7405BAA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3114" w:type="dxa"/>
            <w:tcBorders>
              <w:top w:val="nil"/>
              <w:left w:val="nil"/>
              <w:bottom w:val="single" w:sz="4" w:space="0" w:color="auto"/>
              <w:right w:val="single" w:sz="4" w:space="0" w:color="auto"/>
            </w:tcBorders>
            <w:shd w:val="clear" w:color="auto" w:fill="auto"/>
            <w:vAlign w:val="center"/>
          </w:tcPr>
          <w:p w14:paraId="1AD71F1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6DD10077"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3F34C8E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Croatia</w:t>
            </w:r>
          </w:p>
        </w:tc>
        <w:tc>
          <w:tcPr>
            <w:tcW w:w="2010" w:type="dxa"/>
            <w:tcBorders>
              <w:top w:val="nil"/>
              <w:left w:val="nil"/>
              <w:bottom w:val="single" w:sz="4" w:space="0" w:color="auto"/>
              <w:right w:val="single" w:sz="4" w:space="0" w:color="auto"/>
            </w:tcBorders>
            <w:shd w:val="clear" w:color="auto" w:fill="auto"/>
            <w:vAlign w:val="center"/>
          </w:tcPr>
          <w:p w14:paraId="670B5EE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36</w:t>
            </w:r>
          </w:p>
        </w:tc>
        <w:tc>
          <w:tcPr>
            <w:tcW w:w="1418" w:type="dxa"/>
            <w:tcBorders>
              <w:top w:val="nil"/>
              <w:left w:val="nil"/>
              <w:bottom w:val="single" w:sz="4" w:space="0" w:color="auto"/>
              <w:right w:val="single" w:sz="4" w:space="0" w:color="auto"/>
            </w:tcBorders>
            <w:shd w:val="clear" w:color="auto" w:fill="auto"/>
            <w:vAlign w:val="center"/>
          </w:tcPr>
          <w:p w14:paraId="3A44340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43</w:t>
            </w:r>
          </w:p>
        </w:tc>
        <w:tc>
          <w:tcPr>
            <w:tcW w:w="3114" w:type="dxa"/>
            <w:tcBorders>
              <w:top w:val="nil"/>
              <w:left w:val="nil"/>
              <w:bottom w:val="single" w:sz="4" w:space="0" w:color="auto"/>
              <w:right w:val="single" w:sz="4" w:space="0" w:color="auto"/>
            </w:tcBorders>
            <w:shd w:val="clear" w:color="auto" w:fill="auto"/>
            <w:vAlign w:val="center"/>
          </w:tcPr>
          <w:p w14:paraId="658D03A0" w14:textId="75CD2664"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D263207"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60BD24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Chile</w:t>
            </w:r>
          </w:p>
        </w:tc>
        <w:tc>
          <w:tcPr>
            <w:tcW w:w="2010" w:type="dxa"/>
            <w:tcBorders>
              <w:top w:val="nil"/>
              <w:left w:val="nil"/>
              <w:bottom w:val="single" w:sz="4" w:space="0" w:color="auto"/>
              <w:right w:val="single" w:sz="4" w:space="0" w:color="auto"/>
            </w:tcBorders>
            <w:shd w:val="clear" w:color="auto" w:fill="auto"/>
            <w:vAlign w:val="center"/>
          </w:tcPr>
          <w:p w14:paraId="0E8F1A8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37</w:t>
            </w:r>
          </w:p>
        </w:tc>
        <w:tc>
          <w:tcPr>
            <w:tcW w:w="1418" w:type="dxa"/>
            <w:tcBorders>
              <w:top w:val="nil"/>
              <w:left w:val="nil"/>
              <w:bottom w:val="single" w:sz="4" w:space="0" w:color="auto"/>
              <w:right w:val="single" w:sz="4" w:space="0" w:color="auto"/>
            </w:tcBorders>
            <w:shd w:val="clear" w:color="auto" w:fill="auto"/>
            <w:vAlign w:val="center"/>
          </w:tcPr>
          <w:p w14:paraId="22F8947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44</w:t>
            </w:r>
          </w:p>
        </w:tc>
        <w:tc>
          <w:tcPr>
            <w:tcW w:w="3114" w:type="dxa"/>
            <w:tcBorders>
              <w:top w:val="nil"/>
              <w:left w:val="nil"/>
              <w:bottom w:val="single" w:sz="4" w:space="0" w:color="auto"/>
              <w:right w:val="single" w:sz="4" w:space="0" w:color="auto"/>
            </w:tcBorders>
            <w:shd w:val="clear" w:color="auto" w:fill="auto"/>
            <w:vAlign w:val="center"/>
          </w:tcPr>
          <w:p w14:paraId="35656025" w14:textId="699DCC19"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4F1CDB4"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D59EE1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Spain</w:t>
            </w:r>
          </w:p>
        </w:tc>
        <w:tc>
          <w:tcPr>
            <w:tcW w:w="2010" w:type="dxa"/>
            <w:tcBorders>
              <w:top w:val="nil"/>
              <w:left w:val="nil"/>
              <w:bottom w:val="single" w:sz="4" w:space="0" w:color="auto"/>
              <w:right w:val="single" w:sz="4" w:space="0" w:color="auto"/>
            </w:tcBorders>
            <w:shd w:val="clear" w:color="auto" w:fill="auto"/>
            <w:vAlign w:val="center"/>
          </w:tcPr>
          <w:p w14:paraId="4E0ECC8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38</w:t>
            </w:r>
          </w:p>
        </w:tc>
        <w:tc>
          <w:tcPr>
            <w:tcW w:w="1418" w:type="dxa"/>
            <w:tcBorders>
              <w:top w:val="nil"/>
              <w:left w:val="nil"/>
              <w:bottom w:val="single" w:sz="4" w:space="0" w:color="auto"/>
              <w:right w:val="single" w:sz="4" w:space="0" w:color="auto"/>
            </w:tcBorders>
            <w:shd w:val="clear" w:color="auto" w:fill="auto"/>
            <w:vAlign w:val="center"/>
          </w:tcPr>
          <w:p w14:paraId="28C851E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26</w:t>
            </w:r>
          </w:p>
        </w:tc>
        <w:tc>
          <w:tcPr>
            <w:tcW w:w="3114" w:type="dxa"/>
            <w:tcBorders>
              <w:top w:val="nil"/>
              <w:left w:val="nil"/>
              <w:bottom w:val="single" w:sz="4" w:space="0" w:color="auto"/>
              <w:right w:val="single" w:sz="4" w:space="0" w:color="auto"/>
            </w:tcBorders>
            <w:shd w:val="clear" w:color="auto" w:fill="auto"/>
            <w:vAlign w:val="center"/>
          </w:tcPr>
          <w:p w14:paraId="27FAA0A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554CB2CA"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B6D649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Ireland</w:t>
            </w:r>
          </w:p>
        </w:tc>
        <w:tc>
          <w:tcPr>
            <w:tcW w:w="2010" w:type="dxa"/>
            <w:tcBorders>
              <w:top w:val="nil"/>
              <w:left w:val="nil"/>
              <w:bottom w:val="single" w:sz="4" w:space="0" w:color="auto"/>
              <w:right w:val="single" w:sz="4" w:space="0" w:color="auto"/>
            </w:tcBorders>
            <w:shd w:val="clear" w:color="auto" w:fill="auto"/>
            <w:vAlign w:val="center"/>
          </w:tcPr>
          <w:p w14:paraId="0EB87B1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39</w:t>
            </w:r>
          </w:p>
        </w:tc>
        <w:tc>
          <w:tcPr>
            <w:tcW w:w="1418" w:type="dxa"/>
            <w:tcBorders>
              <w:top w:val="nil"/>
              <w:left w:val="nil"/>
              <w:bottom w:val="single" w:sz="4" w:space="0" w:color="auto"/>
              <w:right w:val="single" w:sz="4" w:space="0" w:color="auto"/>
            </w:tcBorders>
            <w:shd w:val="clear" w:color="auto" w:fill="auto"/>
            <w:vAlign w:val="center"/>
          </w:tcPr>
          <w:p w14:paraId="565664A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w:t>
            </w:r>
          </w:p>
        </w:tc>
        <w:tc>
          <w:tcPr>
            <w:tcW w:w="3114" w:type="dxa"/>
            <w:tcBorders>
              <w:top w:val="nil"/>
              <w:left w:val="nil"/>
              <w:bottom w:val="single" w:sz="4" w:space="0" w:color="auto"/>
              <w:right w:val="single" w:sz="4" w:space="0" w:color="auto"/>
            </w:tcBorders>
            <w:shd w:val="clear" w:color="auto" w:fill="auto"/>
            <w:vAlign w:val="center"/>
          </w:tcPr>
          <w:p w14:paraId="4B60A2A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301FFFED"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A73CC3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Thailand</w:t>
            </w:r>
          </w:p>
        </w:tc>
        <w:tc>
          <w:tcPr>
            <w:tcW w:w="2010" w:type="dxa"/>
            <w:tcBorders>
              <w:top w:val="nil"/>
              <w:left w:val="nil"/>
              <w:bottom w:val="single" w:sz="4" w:space="0" w:color="auto"/>
              <w:right w:val="single" w:sz="4" w:space="0" w:color="auto"/>
            </w:tcBorders>
            <w:shd w:val="clear" w:color="auto" w:fill="auto"/>
            <w:vAlign w:val="center"/>
          </w:tcPr>
          <w:p w14:paraId="476E5C3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40</w:t>
            </w:r>
          </w:p>
        </w:tc>
        <w:tc>
          <w:tcPr>
            <w:tcW w:w="1418" w:type="dxa"/>
            <w:tcBorders>
              <w:top w:val="nil"/>
              <w:left w:val="nil"/>
              <w:bottom w:val="single" w:sz="4" w:space="0" w:color="auto"/>
              <w:right w:val="single" w:sz="4" w:space="0" w:color="auto"/>
            </w:tcBorders>
            <w:shd w:val="clear" w:color="auto" w:fill="auto"/>
            <w:vAlign w:val="center"/>
          </w:tcPr>
          <w:p w14:paraId="6FD42B6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56</w:t>
            </w:r>
          </w:p>
        </w:tc>
        <w:tc>
          <w:tcPr>
            <w:tcW w:w="3114" w:type="dxa"/>
            <w:tcBorders>
              <w:top w:val="nil"/>
              <w:left w:val="nil"/>
              <w:bottom w:val="single" w:sz="4" w:space="0" w:color="auto"/>
              <w:right w:val="single" w:sz="4" w:space="0" w:color="auto"/>
            </w:tcBorders>
            <w:shd w:val="clear" w:color="auto" w:fill="auto"/>
            <w:vAlign w:val="center"/>
          </w:tcPr>
          <w:p w14:paraId="3991F99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A98402F"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6A9EF2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Peru</w:t>
            </w:r>
          </w:p>
        </w:tc>
        <w:tc>
          <w:tcPr>
            <w:tcW w:w="2010" w:type="dxa"/>
            <w:tcBorders>
              <w:top w:val="nil"/>
              <w:left w:val="nil"/>
              <w:bottom w:val="single" w:sz="4" w:space="0" w:color="auto"/>
              <w:right w:val="single" w:sz="4" w:space="0" w:color="auto"/>
            </w:tcBorders>
            <w:shd w:val="clear" w:color="auto" w:fill="auto"/>
            <w:vAlign w:val="center"/>
          </w:tcPr>
          <w:p w14:paraId="5049878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41</w:t>
            </w:r>
          </w:p>
        </w:tc>
        <w:tc>
          <w:tcPr>
            <w:tcW w:w="1418" w:type="dxa"/>
            <w:tcBorders>
              <w:top w:val="nil"/>
              <w:left w:val="nil"/>
              <w:bottom w:val="single" w:sz="4" w:space="0" w:color="auto"/>
              <w:right w:val="single" w:sz="4" w:space="0" w:color="auto"/>
            </w:tcBorders>
            <w:shd w:val="clear" w:color="auto" w:fill="auto"/>
            <w:vAlign w:val="center"/>
          </w:tcPr>
          <w:p w14:paraId="2FE0713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w:t>
            </w:r>
          </w:p>
        </w:tc>
        <w:tc>
          <w:tcPr>
            <w:tcW w:w="3114" w:type="dxa"/>
            <w:tcBorders>
              <w:top w:val="nil"/>
              <w:left w:val="nil"/>
              <w:bottom w:val="single" w:sz="4" w:space="0" w:color="auto"/>
              <w:right w:val="single" w:sz="4" w:space="0" w:color="auto"/>
            </w:tcBorders>
            <w:shd w:val="clear" w:color="auto" w:fill="auto"/>
            <w:vAlign w:val="center"/>
          </w:tcPr>
          <w:p w14:paraId="5064803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B82FD30"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DE3225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Portugal</w:t>
            </w:r>
          </w:p>
        </w:tc>
        <w:tc>
          <w:tcPr>
            <w:tcW w:w="2010" w:type="dxa"/>
            <w:tcBorders>
              <w:top w:val="nil"/>
              <w:left w:val="nil"/>
              <w:bottom w:val="single" w:sz="4" w:space="0" w:color="auto"/>
              <w:right w:val="single" w:sz="4" w:space="0" w:color="auto"/>
            </w:tcBorders>
            <w:shd w:val="clear" w:color="auto" w:fill="auto"/>
            <w:vAlign w:val="center"/>
          </w:tcPr>
          <w:p w14:paraId="0DAA3B1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42</w:t>
            </w:r>
          </w:p>
        </w:tc>
        <w:tc>
          <w:tcPr>
            <w:tcW w:w="1418" w:type="dxa"/>
            <w:tcBorders>
              <w:top w:val="nil"/>
              <w:left w:val="nil"/>
              <w:bottom w:val="single" w:sz="4" w:space="0" w:color="auto"/>
              <w:right w:val="single" w:sz="4" w:space="0" w:color="auto"/>
            </w:tcBorders>
            <w:shd w:val="clear" w:color="auto" w:fill="auto"/>
            <w:vAlign w:val="center"/>
          </w:tcPr>
          <w:p w14:paraId="56A93A5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32</w:t>
            </w:r>
          </w:p>
        </w:tc>
        <w:tc>
          <w:tcPr>
            <w:tcW w:w="3114" w:type="dxa"/>
            <w:tcBorders>
              <w:top w:val="nil"/>
              <w:left w:val="nil"/>
              <w:bottom w:val="single" w:sz="4" w:space="0" w:color="auto"/>
              <w:right w:val="single" w:sz="4" w:space="0" w:color="auto"/>
            </w:tcBorders>
            <w:shd w:val="clear" w:color="auto" w:fill="auto"/>
            <w:vAlign w:val="center"/>
          </w:tcPr>
          <w:p w14:paraId="352F1D47" w14:textId="0B05C858"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04F22C6"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1B3816D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Hungary</w:t>
            </w:r>
          </w:p>
        </w:tc>
        <w:tc>
          <w:tcPr>
            <w:tcW w:w="2010" w:type="dxa"/>
            <w:tcBorders>
              <w:top w:val="nil"/>
              <w:left w:val="nil"/>
              <w:bottom w:val="single" w:sz="4" w:space="0" w:color="auto"/>
              <w:right w:val="single" w:sz="4" w:space="0" w:color="auto"/>
            </w:tcBorders>
            <w:shd w:val="clear" w:color="auto" w:fill="auto"/>
            <w:vAlign w:val="center"/>
          </w:tcPr>
          <w:p w14:paraId="51D03DD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43</w:t>
            </w:r>
          </w:p>
        </w:tc>
        <w:tc>
          <w:tcPr>
            <w:tcW w:w="1418" w:type="dxa"/>
            <w:tcBorders>
              <w:top w:val="nil"/>
              <w:left w:val="nil"/>
              <w:bottom w:val="single" w:sz="4" w:space="0" w:color="auto"/>
              <w:right w:val="single" w:sz="4" w:space="0" w:color="auto"/>
            </w:tcBorders>
            <w:shd w:val="clear" w:color="auto" w:fill="auto"/>
            <w:vAlign w:val="center"/>
          </w:tcPr>
          <w:p w14:paraId="3CE1733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39</w:t>
            </w:r>
          </w:p>
        </w:tc>
        <w:tc>
          <w:tcPr>
            <w:tcW w:w="3114" w:type="dxa"/>
            <w:tcBorders>
              <w:top w:val="nil"/>
              <w:left w:val="nil"/>
              <w:bottom w:val="single" w:sz="4" w:space="0" w:color="auto"/>
              <w:right w:val="single" w:sz="4" w:space="0" w:color="auto"/>
            </w:tcBorders>
            <w:shd w:val="clear" w:color="auto" w:fill="auto"/>
            <w:vAlign w:val="center"/>
          </w:tcPr>
          <w:p w14:paraId="300DE677" w14:textId="70A877BA"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799DA61"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16F5BA9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Poland</w:t>
            </w:r>
          </w:p>
        </w:tc>
        <w:tc>
          <w:tcPr>
            <w:tcW w:w="2010" w:type="dxa"/>
            <w:tcBorders>
              <w:top w:val="nil"/>
              <w:left w:val="nil"/>
              <w:bottom w:val="single" w:sz="4" w:space="0" w:color="auto"/>
              <w:right w:val="single" w:sz="4" w:space="0" w:color="auto"/>
            </w:tcBorders>
            <w:shd w:val="clear" w:color="auto" w:fill="auto"/>
            <w:vAlign w:val="center"/>
          </w:tcPr>
          <w:p w14:paraId="6C049A6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44</w:t>
            </w:r>
          </w:p>
        </w:tc>
        <w:tc>
          <w:tcPr>
            <w:tcW w:w="1418" w:type="dxa"/>
            <w:tcBorders>
              <w:top w:val="nil"/>
              <w:left w:val="nil"/>
              <w:bottom w:val="single" w:sz="4" w:space="0" w:color="auto"/>
              <w:right w:val="single" w:sz="4" w:space="0" w:color="auto"/>
            </w:tcBorders>
            <w:shd w:val="clear" w:color="auto" w:fill="auto"/>
            <w:vAlign w:val="center"/>
          </w:tcPr>
          <w:p w14:paraId="07A385C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42</w:t>
            </w:r>
          </w:p>
        </w:tc>
        <w:tc>
          <w:tcPr>
            <w:tcW w:w="3114" w:type="dxa"/>
            <w:tcBorders>
              <w:top w:val="nil"/>
              <w:left w:val="nil"/>
              <w:bottom w:val="single" w:sz="4" w:space="0" w:color="auto"/>
              <w:right w:val="single" w:sz="4" w:space="0" w:color="auto"/>
            </w:tcBorders>
            <w:shd w:val="clear" w:color="auto" w:fill="auto"/>
            <w:vAlign w:val="center"/>
          </w:tcPr>
          <w:p w14:paraId="27501DF4" w14:textId="279FAB48"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D08D7E0"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45B92A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UK</w:t>
            </w:r>
          </w:p>
        </w:tc>
        <w:tc>
          <w:tcPr>
            <w:tcW w:w="2010" w:type="dxa"/>
            <w:tcBorders>
              <w:top w:val="nil"/>
              <w:left w:val="nil"/>
              <w:bottom w:val="single" w:sz="4" w:space="0" w:color="auto"/>
              <w:right w:val="single" w:sz="4" w:space="0" w:color="auto"/>
            </w:tcBorders>
            <w:shd w:val="clear" w:color="auto" w:fill="auto"/>
            <w:vAlign w:val="center"/>
          </w:tcPr>
          <w:p w14:paraId="7816F61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45</w:t>
            </w:r>
          </w:p>
        </w:tc>
        <w:tc>
          <w:tcPr>
            <w:tcW w:w="1418" w:type="dxa"/>
            <w:tcBorders>
              <w:top w:val="nil"/>
              <w:left w:val="nil"/>
              <w:bottom w:val="single" w:sz="4" w:space="0" w:color="auto"/>
              <w:right w:val="single" w:sz="4" w:space="0" w:color="auto"/>
            </w:tcBorders>
            <w:shd w:val="clear" w:color="auto" w:fill="auto"/>
            <w:vAlign w:val="center"/>
          </w:tcPr>
          <w:p w14:paraId="23EB213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3114" w:type="dxa"/>
            <w:tcBorders>
              <w:top w:val="nil"/>
              <w:left w:val="nil"/>
              <w:bottom w:val="single" w:sz="4" w:space="0" w:color="auto"/>
              <w:right w:val="single" w:sz="4" w:space="0" w:color="auto"/>
            </w:tcBorders>
            <w:shd w:val="clear" w:color="auto" w:fill="auto"/>
            <w:vAlign w:val="center"/>
          </w:tcPr>
          <w:p w14:paraId="0E667E5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1FF0A13C"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274E55D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Philippines</w:t>
            </w:r>
          </w:p>
        </w:tc>
        <w:tc>
          <w:tcPr>
            <w:tcW w:w="2010" w:type="dxa"/>
            <w:tcBorders>
              <w:top w:val="nil"/>
              <w:left w:val="nil"/>
              <w:bottom w:val="single" w:sz="4" w:space="0" w:color="auto"/>
              <w:right w:val="single" w:sz="4" w:space="0" w:color="auto"/>
            </w:tcBorders>
            <w:shd w:val="clear" w:color="auto" w:fill="auto"/>
            <w:vAlign w:val="center"/>
          </w:tcPr>
          <w:p w14:paraId="033ED13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w:t>
            </w:r>
          </w:p>
        </w:tc>
        <w:tc>
          <w:tcPr>
            <w:tcW w:w="1418" w:type="dxa"/>
            <w:tcBorders>
              <w:top w:val="nil"/>
              <w:left w:val="nil"/>
              <w:bottom w:val="single" w:sz="4" w:space="0" w:color="auto"/>
              <w:right w:val="single" w:sz="4" w:space="0" w:color="auto"/>
            </w:tcBorders>
            <w:shd w:val="clear" w:color="auto" w:fill="auto"/>
            <w:vAlign w:val="center"/>
          </w:tcPr>
          <w:p w14:paraId="1BEC53B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69</w:t>
            </w:r>
          </w:p>
        </w:tc>
        <w:tc>
          <w:tcPr>
            <w:tcW w:w="3114" w:type="dxa"/>
            <w:tcBorders>
              <w:top w:val="nil"/>
              <w:left w:val="nil"/>
              <w:bottom w:val="single" w:sz="4" w:space="0" w:color="auto"/>
              <w:right w:val="single" w:sz="4" w:space="0" w:color="auto"/>
            </w:tcBorders>
            <w:shd w:val="clear" w:color="auto" w:fill="auto"/>
            <w:vAlign w:val="center"/>
          </w:tcPr>
          <w:p w14:paraId="54536FB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E4C9A79"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D663CA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Azerbaijan</w:t>
            </w:r>
          </w:p>
        </w:tc>
        <w:tc>
          <w:tcPr>
            <w:tcW w:w="2010" w:type="dxa"/>
            <w:tcBorders>
              <w:top w:val="nil"/>
              <w:left w:val="nil"/>
              <w:bottom w:val="single" w:sz="4" w:space="0" w:color="auto"/>
              <w:right w:val="single" w:sz="4" w:space="0" w:color="auto"/>
            </w:tcBorders>
            <w:shd w:val="clear" w:color="auto" w:fill="auto"/>
            <w:vAlign w:val="center"/>
          </w:tcPr>
          <w:p w14:paraId="0631EC4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w:t>
            </w:r>
          </w:p>
        </w:tc>
        <w:tc>
          <w:tcPr>
            <w:tcW w:w="1418" w:type="dxa"/>
            <w:tcBorders>
              <w:top w:val="nil"/>
              <w:left w:val="nil"/>
              <w:bottom w:val="single" w:sz="4" w:space="0" w:color="auto"/>
              <w:right w:val="single" w:sz="4" w:space="0" w:color="auto"/>
            </w:tcBorders>
            <w:shd w:val="clear" w:color="auto" w:fill="auto"/>
            <w:vAlign w:val="center"/>
          </w:tcPr>
          <w:p w14:paraId="4441FAF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65</w:t>
            </w:r>
          </w:p>
        </w:tc>
        <w:tc>
          <w:tcPr>
            <w:tcW w:w="3114" w:type="dxa"/>
            <w:tcBorders>
              <w:top w:val="nil"/>
              <w:left w:val="nil"/>
              <w:bottom w:val="single" w:sz="4" w:space="0" w:color="auto"/>
              <w:right w:val="single" w:sz="4" w:space="0" w:color="auto"/>
            </w:tcBorders>
            <w:shd w:val="clear" w:color="auto" w:fill="auto"/>
            <w:vAlign w:val="center"/>
          </w:tcPr>
          <w:p w14:paraId="3246B9A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6F731FC"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3BCF024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Panama</w:t>
            </w:r>
          </w:p>
        </w:tc>
        <w:tc>
          <w:tcPr>
            <w:tcW w:w="2010" w:type="dxa"/>
            <w:tcBorders>
              <w:top w:val="nil"/>
              <w:left w:val="nil"/>
              <w:bottom w:val="single" w:sz="4" w:space="0" w:color="auto"/>
              <w:right w:val="single" w:sz="4" w:space="0" w:color="auto"/>
            </w:tcBorders>
            <w:shd w:val="clear" w:color="auto" w:fill="auto"/>
            <w:vAlign w:val="center"/>
          </w:tcPr>
          <w:p w14:paraId="0F96397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w:t>
            </w:r>
          </w:p>
        </w:tc>
        <w:tc>
          <w:tcPr>
            <w:tcW w:w="1418" w:type="dxa"/>
            <w:tcBorders>
              <w:top w:val="nil"/>
              <w:left w:val="nil"/>
              <w:bottom w:val="single" w:sz="4" w:space="0" w:color="auto"/>
              <w:right w:val="single" w:sz="4" w:space="0" w:color="auto"/>
            </w:tcBorders>
            <w:shd w:val="clear" w:color="auto" w:fill="auto"/>
            <w:vAlign w:val="center"/>
          </w:tcPr>
          <w:p w14:paraId="1127CA3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41</w:t>
            </w:r>
          </w:p>
        </w:tc>
        <w:tc>
          <w:tcPr>
            <w:tcW w:w="3114" w:type="dxa"/>
            <w:tcBorders>
              <w:top w:val="nil"/>
              <w:left w:val="nil"/>
              <w:bottom w:val="single" w:sz="4" w:space="0" w:color="auto"/>
              <w:right w:val="single" w:sz="4" w:space="0" w:color="auto"/>
            </w:tcBorders>
            <w:shd w:val="clear" w:color="auto" w:fill="auto"/>
            <w:vAlign w:val="center"/>
          </w:tcPr>
          <w:p w14:paraId="3E84C7F1" w14:textId="04D18242"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982AD75"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445445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Switzerland</w:t>
            </w:r>
          </w:p>
        </w:tc>
        <w:tc>
          <w:tcPr>
            <w:tcW w:w="2010" w:type="dxa"/>
            <w:tcBorders>
              <w:top w:val="nil"/>
              <w:left w:val="nil"/>
              <w:bottom w:val="single" w:sz="4" w:space="0" w:color="auto"/>
              <w:right w:val="single" w:sz="4" w:space="0" w:color="auto"/>
            </w:tcBorders>
            <w:shd w:val="clear" w:color="auto" w:fill="auto"/>
            <w:vAlign w:val="center"/>
          </w:tcPr>
          <w:p w14:paraId="005AEB5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w:t>
            </w:r>
          </w:p>
        </w:tc>
        <w:tc>
          <w:tcPr>
            <w:tcW w:w="1418" w:type="dxa"/>
            <w:tcBorders>
              <w:top w:val="nil"/>
              <w:left w:val="nil"/>
              <w:bottom w:val="single" w:sz="4" w:space="0" w:color="auto"/>
              <w:right w:val="single" w:sz="4" w:space="0" w:color="auto"/>
            </w:tcBorders>
            <w:shd w:val="clear" w:color="auto" w:fill="auto"/>
            <w:vAlign w:val="center"/>
          </w:tcPr>
          <w:p w14:paraId="3B030B2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3114" w:type="dxa"/>
            <w:tcBorders>
              <w:top w:val="nil"/>
              <w:left w:val="nil"/>
              <w:bottom w:val="single" w:sz="4" w:space="0" w:color="auto"/>
              <w:right w:val="single" w:sz="4" w:space="0" w:color="auto"/>
            </w:tcBorders>
            <w:shd w:val="clear" w:color="auto" w:fill="auto"/>
            <w:vAlign w:val="center"/>
          </w:tcPr>
          <w:p w14:paraId="7ECF808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212A62DC"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2545496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Russian Federation</w:t>
            </w:r>
          </w:p>
        </w:tc>
        <w:tc>
          <w:tcPr>
            <w:tcW w:w="2010" w:type="dxa"/>
            <w:tcBorders>
              <w:top w:val="nil"/>
              <w:left w:val="nil"/>
              <w:bottom w:val="single" w:sz="4" w:space="0" w:color="auto"/>
              <w:right w:val="single" w:sz="4" w:space="0" w:color="auto"/>
            </w:tcBorders>
            <w:shd w:val="clear" w:color="auto" w:fill="auto"/>
            <w:vAlign w:val="center"/>
          </w:tcPr>
          <w:p w14:paraId="6E1ED86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w:t>
            </w:r>
          </w:p>
        </w:tc>
        <w:tc>
          <w:tcPr>
            <w:tcW w:w="1418" w:type="dxa"/>
            <w:tcBorders>
              <w:top w:val="nil"/>
              <w:left w:val="nil"/>
              <w:bottom w:val="single" w:sz="4" w:space="0" w:color="auto"/>
              <w:right w:val="single" w:sz="4" w:space="0" w:color="auto"/>
            </w:tcBorders>
            <w:shd w:val="clear" w:color="auto" w:fill="auto"/>
            <w:vAlign w:val="center"/>
          </w:tcPr>
          <w:p w14:paraId="3060C04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w:t>
            </w:r>
          </w:p>
        </w:tc>
        <w:tc>
          <w:tcPr>
            <w:tcW w:w="3114" w:type="dxa"/>
            <w:tcBorders>
              <w:top w:val="nil"/>
              <w:left w:val="nil"/>
              <w:bottom w:val="single" w:sz="4" w:space="0" w:color="auto"/>
              <w:right w:val="single" w:sz="4" w:space="0" w:color="auto"/>
            </w:tcBorders>
            <w:shd w:val="clear" w:color="auto" w:fill="auto"/>
            <w:vAlign w:val="center"/>
          </w:tcPr>
          <w:p w14:paraId="0ABD747C" w14:textId="3D75E07F"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6E11E22"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21F530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Indonesia</w:t>
            </w:r>
          </w:p>
        </w:tc>
        <w:tc>
          <w:tcPr>
            <w:tcW w:w="2010" w:type="dxa"/>
            <w:tcBorders>
              <w:top w:val="nil"/>
              <w:left w:val="nil"/>
              <w:bottom w:val="single" w:sz="4" w:space="0" w:color="auto"/>
              <w:right w:val="single" w:sz="4" w:space="0" w:color="auto"/>
            </w:tcBorders>
            <w:shd w:val="clear" w:color="auto" w:fill="auto"/>
            <w:vAlign w:val="center"/>
          </w:tcPr>
          <w:p w14:paraId="36C1543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w:t>
            </w:r>
          </w:p>
        </w:tc>
        <w:tc>
          <w:tcPr>
            <w:tcW w:w="1418" w:type="dxa"/>
            <w:tcBorders>
              <w:top w:val="nil"/>
              <w:left w:val="nil"/>
              <w:bottom w:val="single" w:sz="4" w:space="0" w:color="auto"/>
              <w:right w:val="single" w:sz="4" w:space="0" w:color="auto"/>
            </w:tcBorders>
            <w:shd w:val="clear" w:color="auto" w:fill="auto"/>
            <w:vAlign w:val="center"/>
          </w:tcPr>
          <w:p w14:paraId="31C7A01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68</w:t>
            </w:r>
          </w:p>
        </w:tc>
        <w:tc>
          <w:tcPr>
            <w:tcW w:w="3114" w:type="dxa"/>
            <w:tcBorders>
              <w:top w:val="nil"/>
              <w:left w:val="nil"/>
              <w:bottom w:val="single" w:sz="4" w:space="0" w:color="auto"/>
              <w:right w:val="single" w:sz="4" w:space="0" w:color="auto"/>
            </w:tcBorders>
            <w:shd w:val="clear" w:color="auto" w:fill="auto"/>
            <w:vAlign w:val="center"/>
          </w:tcPr>
          <w:p w14:paraId="52544B7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4BD2602"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54DAD6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Uruguay</w:t>
            </w:r>
          </w:p>
        </w:tc>
        <w:tc>
          <w:tcPr>
            <w:tcW w:w="2010" w:type="dxa"/>
            <w:tcBorders>
              <w:top w:val="nil"/>
              <w:left w:val="nil"/>
              <w:bottom w:val="single" w:sz="4" w:space="0" w:color="auto"/>
              <w:right w:val="single" w:sz="4" w:space="0" w:color="auto"/>
            </w:tcBorders>
            <w:shd w:val="clear" w:color="auto" w:fill="auto"/>
            <w:vAlign w:val="center"/>
          </w:tcPr>
          <w:p w14:paraId="10024B5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w:t>
            </w:r>
          </w:p>
        </w:tc>
        <w:tc>
          <w:tcPr>
            <w:tcW w:w="1418" w:type="dxa"/>
            <w:tcBorders>
              <w:top w:val="nil"/>
              <w:left w:val="nil"/>
              <w:bottom w:val="single" w:sz="4" w:space="0" w:color="auto"/>
              <w:right w:val="single" w:sz="4" w:space="0" w:color="auto"/>
            </w:tcBorders>
            <w:shd w:val="clear" w:color="auto" w:fill="auto"/>
            <w:vAlign w:val="center"/>
          </w:tcPr>
          <w:p w14:paraId="431048C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38</w:t>
            </w:r>
          </w:p>
        </w:tc>
        <w:tc>
          <w:tcPr>
            <w:tcW w:w="3114" w:type="dxa"/>
            <w:tcBorders>
              <w:top w:val="nil"/>
              <w:left w:val="nil"/>
              <w:bottom w:val="single" w:sz="4" w:space="0" w:color="auto"/>
              <w:right w:val="single" w:sz="4" w:space="0" w:color="auto"/>
            </w:tcBorders>
            <w:shd w:val="clear" w:color="auto" w:fill="auto"/>
            <w:vAlign w:val="center"/>
          </w:tcPr>
          <w:p w14:paraId="62C4D8C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5A17E924"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767DACA" w14:textId="7BA4270B" w:rsidR="007E6F9F" w:rsidRPr="005F0C75" w:rsidRDefault="00F1565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Lithuania</w:t>
            </w:r>
          </w:p>
        </w:tc>
        <w:tc>
          <w:tcPr>
            <w:tcW w:w="2010" w:type="dxa"/>
            <w:tcBorders>
              <w:top w:val="nil"/>
              <w:left w:val="nil"/>
              <w:bottom w:val="single" w:sz="4" w:space="0" w:color="auto"/>
              <w:right w:val="single" w:sz="4" w:space="0" w:color="auto"/>
            </w:tcBorders>
            <w:shd w:val="clear" w:color="auto" w:fill="auto"/>
            <w:vAlign w:val="center"/>
          </w:tcPr>
          <w:p w14:paraId="46415CD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w:t>
            </w:r>
          </w:p>
        </w:tc>
        <w:tc>
          <w:tcPr>
            <w:tcW w:w="1418" w:type="dxa"/>
            <w:tcBorders>
              <w:top w:val="nil"/>
              <w:left w:val="nil"/>
              <w:bottom w:val="single" w:sz="4" w:space="0" w:color="auto"/>
              <w:right w:val="single" w:sz="4" w:space="0" w:color="auto"/>
            </w:tcBorders>
            <w:shd w:val="clear" w:color="auto" w:fill="auto"/>
            <w:vAlign w:val="center"/>
          </w:tcPr>
          <w:p w14:paraId="5493555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34</w:t>
            </w:r>
          </w:p>
        </w:tc>
        <w:tc>
          <w:tcPr>
            <w:tcW w:w="3114" w:type="dxa"/>
            <w:tcBorders>
              <w:top w:val="nil"/>
              <w:left w:val="nil"/>
              <w:bottom w:val="single" w:sz="4" w:space="0" w:color="auto"/>
              <w:right w:val="single" w:sz="4" w:space="0" w:color="auto"/>
            </w:tcBorders>
            <w:shd w:val="clear" w:color="auto" w:fill="auto"/>
            <w:vAlign w:val="center"/>
          </w:tcPr>
          <w:p w14:paraId="333D84A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1DB713F0"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257F36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Uzbekistan</w:t>
            </w:r>
          </w:p>
        </w:tc>
        <w:tc>
          <w:tcPr>
            <w:tcW w:w="2010" w:type="dxa"/>
            <w:tcBorders>
              <w:top w:val="nil"/>
              <w:left w:val="nil"/>
              <w:bottom w:val="single" w:sz="4" w:space="0" w:color="auto"/>
              <w:right w:val="single" w:sz="4" w:space="0" w:color="auto"/>
            </w:tcBorders>
            <w:shd w:val="clear" w:color="auto" w:fill="auto"/>
            <w:vAlign w:val="center"/>
          </w:tcPr>
          <w:p w14:paraId="6322854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54</w:t>
            </w:r>
          </w:p>
        </w:tc>
        <w:tc>
          <w:tcPr>
            <w:tcW w:w="1418" w:type="dxa"/>
            <w:tcBorders>
              <w:top w:val="nil"/>
              <w:left w:val="nil"/>
              <w:bottom w:val="single" w:sz="4" w:space="0" w:color="auto"/>
              <w:right w:val="single" w:sz="4" w:space="0" w:color="auto"/>
            </w:tcBorders>
            <w:shd w:val="clear" w:color="auto" w:fill="auto"/>
            <w:vAlign w:val="center"/>
          </w:tcPr>
          <w:p w14:paraId="3E5F9EC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79</w:t>
            </w:r>
          </w:p>
        </w:tc>
        <w:tc>
          <w:tcPr>
            <w:tcW w:w="3114" w:type="dxa"/>
            <w:tcBorders>
              <w:top w:val="nil"/>
              <w:left w:val="nil"/>
              <w:bottom w:val="single" w:sz="4" w:space="0" w:color="auto"/>
              <w:right w:val="single" w:sz="4" w:space="0" w:color="auto"/>
            </w:tcBorders>
            <w:shd w:val="clear" w:color="auto" w:fill="auto"/>
            <w:vAlign w:val="center"/>
          </w:tcPr>
          <w:p w14:paraId="755A212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7CB12B91"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1384A35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Mongolia</w:t>
            </w:r>
          </w:p>
        </w:tc>
        <w:tc>
          <w:tcPr>
            <w:tcW w:w="2010" w:type="dxa"/>
            <w:tcBorders>
              <w:top w:val="nil"/>
              <w:left w:val="nil"/>
              <w:bottom w:val="single" w:sz="4" w:space="0" w:color="auto"/>
              <w:right w:val="single" w:sz="4" w:space="0" w:color="auto"/>
            </w:tcBorders>
            <w:shd w:val="clear" w:color="auto" w:fill="auto"/>
            <w:vAlign w:val="center"/>
          </w:tcPr>
          <w:p w14:paraId="627B59E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w:t>
            </w:r>
          </w:p>
        </w:tc>
        <w:tc>
          <w:tcPr>
            <w:tcW w:w="1418" w:type="dxa"/>
            <w:tcBorders>
              <w:top w:val="nil"/>
              <w:left w:val="nil"/>
              <w:bottom w:val="single" w:sz="4" w:space="0" w:color="auto"/>
              <w:right w:val="single" w:sz="4" w:space="0" w:color="auto"/>
            </w:tcBorders>
            <w:shd w:val="clear" w:color="auto" w:fill="auto"/>
            <w:vAlign w:val="center"/>
          </w:tcPr>
          <w:p w14:paraId="31350B8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66</w:t>
            </w:r>
          </w:p>
        </w:tc>
        <w:tc>
          <w:tcPr>
            <w:tcW w:w="3114" w:type="dxa"/>
            <w:tcBorders>
              <w:top w:val="nil"/>
              <w:left w:val="nil"/>
              <w:bottom w:val="single" w:sz="4" w:space="0" w:color="auto"/>
              <w:right w:val="single" w:sz="4" w:space="0" w:color="auto"/>
            </w:tcBorders>
            <w:shd w:val="clear" w:color="auto" w:fill="auto"/>
            <w:vAlign w:val="center"/>
          </w:tcPr>
          <w:p w14:paraId="5B08D3C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D5D8549"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33E1554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Bulgaria</w:t>
            </w:r>
          </w:p>
        </w:tc>
        <w:tc>
          <w:tcPr>
            <w:tcW w:w="2010" w:type="dxa"/>
            <w:tcBorders>
              <w:top w:val="nil"/>
              <w:left w:val="nil"/>
              <w:bottom w:val="single" w:sz="4" w:space="0" w:color="auto"/>
              <w:right w:val="single" w:sz="4" w:space="0" w:color="auto"/>
            </w:tcBorders>
            <w:shd w:val="clear" w:color="auto" w:fill="auto"/>
            <w:vAlign w:val="center"/>
          </w:tcPr>
          <w:p w14:paraId="6692867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56</w:t>
            </w:r>
          </w:p>
        </w:tc>
        <w:tc>
          <w:tcPr>
            <w:tcW w:w="1418" w:type="dxa"/>
            <w:tcBorders>
              <w:top w:val="nil"/>
              <w:left w:val="nil"/>
              <w:bottom w:val="single" w:sz="4" w:space="0" w:color="auto"/>
              <w:right w:val="single" w:sz="4" w:space="0" w:color="auto"/>
            </w:tcBorders>
            <w:shd w:val="clear" w:color="auto" w:fill="auto"/>
            <w:vAlign w:val="center"/>
          </w:tcPr>
          <w:p w14:paraId="1E3CBFF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w:t>
            </w:r>
          </w:p>
        </w:tc>
        <w:tc>
          <w:tcPr>
            <w:tcW w:w="3114" w:type="dxa"/>
            <w:tcBorders>
              <w:top w:val="nil"/>
              <w:left w:val="nil"/>
              <w:bottom w:val="single" w:sz="4" w:space="0" w:color="auto"/>
              <w:right w:val="single" w:sz="4" w:space="0" w:color="auto"/>
            </w:tcBorders>
            <w:shd w:val="clear" w:color="auto" w:fill="auto"/>
            <w:vAlign w:val="center"/>
          </w:tcPr>
          <w:p w14:paraId="1B9C7C69" w14:textId="1AE01110"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449E222"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7CF23C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Italy</w:t>
            </w:r>
          </w:p>
        </w:tc>
        <w:tc>
          <w:tcPr>
            <w:tcW w:w="2010" w:type="dxa"/>
            <w:tcBorders>
              <w:top w:val="nil"/>
              <w:left w:val="nil"/>
              <w:bottom w:val="single" w:sz="4" w:space="0" w:color="auto"/>
              <w:right w:val="single" w:sz="4" w:space="0" w:color="auto"/>
            </w:tcBorders>
            <w:shd w:val="clear" w:color="auto" w:fill="auto"/>
            <w:vAlign w:val="center"/>
          </w:tcPr>
          <w:p w14:paraId="109B5B9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w:t>
            </w:r>
          </w:p>
        </w:tc>
        <w:tc>
          <w:tcPr>
            <w:tcW w:w="1418" w:type="dxa"/>
            <w:tcBorders>
              <w:top w:val="nil"/>
              <w:left w:val="nil"/>
              <w:bottom w:val="single" w:sz="4" w:space="0" w:color="auto"/>
              <w:right w:val="single" w:sz="4" w:space="0" w:color="auto"/>
            </w:tcBorders>
            <w:shd w:val="clear" w:color="auto" w:fill="auto"/>
            <w:vAlign w:val="center"/>
          </w:tcPr>
          <w:p w14:paraId="331647D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22</w:t>
            </w:r>
          </w:p>
        </w:tc>
        <w:tc>
          <w:tcPr>
            <w:tcW w:w="3114" w:type="dxa"/>
            <w:tcBorders>
              <w:top w:val="nil"/>
              <w:left w:val="nil"/>
              <w:bottom w:val="single" w:sz="4" w:space="0" w:color="auto"/>
              <w:right w:val="single" w:sz="4" w:space="0" w:color="auto"/>
            </w:tcBorders>
            <w:shd w:val="clear" w:color="auto" w:fill="auto"/>
            <w:vAlign w:val="center"/>
          </w:tcPr>
          <w:p w14:paraId="78CFBB1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3B3E7D29"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31751EC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Paraguay</w:t>
            </w:r>
          </w:p>
        </w:tc>
        <w:tc>
          <w:tcPr>
            <w:tcW w:w="2010" w:type="dxa"/>
            <w:tcBorders>
              <w:top w:val="nil"/>
              <w:left w:val="nil"/>
              <w:bottom w:val="single" w:sz="4" w:space="0" w:color="auto"/>
              <w:right w:val="single" w:sz="4" w:space="0" w:color="auto"/>
            </w:tcBorders>
            <w:shd w:val="clear" w:color="auto" w:fill="auto"/>
            <w:vAlign w:val="center"/>
          </w:tcPr>
          <w:p w14:paraId="752A656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w:t>
            </w:r>
          </w:p>
        </w:tc>
        <w:tc>
          <w:tcPr>
            <w:tcW w:w="1418" w:type="dxa"/>
            <w:tcBorders>
              <w:top w:val="nil"/>
              <w:left w:val="nil"/>
              <w:bottom w:val="single" w:sz="4" w:space="0" w:color="auto"/>
              <w:right w:val="single" w:sz="4" w:space="0" w:color="auto"/>
            </w:tcBorders>
            <w:shd w:val="clear" w:color="auto" w:fill="auto"/>
            <w:vAlign w:val="center"/>
          </w:tcPr>
          <w:p w14:paraId="7680E13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62</w:t>
            </w:r>
          </w:p>
        </w:tc>
        <w:tc>
          <w:tcPr>
            <w:tcW w:w="3114" w:type="dxa"/>
            <w:tcBorders>
              <w:top w:val="nil"/>
              <w:left w:val="nil"/>
              <w:bottom w:val="single" w:sz="4" w:space="0" w:color="auto"/>
              <w:right w:val="single" w:sz="4" w:space="0" w:color="auto"/>
            </w:tcBorders>
            <w:shd w:val="clear" w:color="auto" w:fill="auto"/>
            <w:vAlign w:val="center"/>
          </w:tcPr>
          <w:p w14:paraId="494D72EB" w14:textId="62DB5585"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7C67990"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75454E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Mexico</w:t>
            </w:r>
          </w:p>
        </w:tc>
        <w:tc>
          <w:tcPr>
            <w:tcW w:w="2010" w:type="dxa"/>
            <w:tcBorders>
              <w:top w:val="nil"/>
              <w:left w:val="nil"/>
              <w:bottom w:val="single" w:sz="4" w:space="0" w:color="auto"/>
              <w:right w:val="single" w:sz="4" w:space="0" w:color="auto"/>
            </w:tcBorders>
            <w:shd w:val="clear" w:color="auto" w:fill="auto"/>
            <w:vAlign w:val="center"/>
          </w:tcPr>
          <w:p w14:paraId="294AE96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w:t>
            </w:r>
          </w:p>
        </w:tc>
        <w:tc>
          <w:tcPr>
            <w:tcW w:w="1418" w:type="dxa"/>
            <w:tcBorders>
              <w:top w:val="nil"/>
              <w:left w:val="nil"/>
              <w:bottom w:val="single" w:sz="4" w:space="0" w:color="auto"/>
              <w:right w:val="single" w:sz="4" w:space="0" w:color="auto"/>
            </w:tcBorders>
            <w:shd w:val="clear" w:color="auto" w:fill="auto"/>
            <w:vAlign w:val="center"/>
          </w:tcPr>
          <w:p w14:paraId="39E9F8E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w:t>
            </w:r>
          </w:p>
        </w:tc>
        <w:tc>
          <w:tcPr>
            <w:tcW w:w="3114" w:type="dxa"/>
            <w:tcBorders>
              <w:top w:val="nil"/>
              <w:left w:val="nil"/>
              <w:bottom w:val="single" w:sz="4" w:space="0" w:color="auto"/>
              <w:right w:val="single" w:sz="4" w:space="0" w:color="auto"/>
            </w:tcBorders>
            <w:shd w:val="clear" w:color="auto" w:fill="auto"/>
            <w:vAlign w:val="center"/>
          </w:tcPr>
          <w:p w14:paraId="5FFF7F60" w14:textId="4B5FECAB"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57F2025"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432748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Dominican Republic</w:t>
            </w:r>
          </w:p>
        </w:tc>
        <w:tc>
          <w:tcPr>
            <w:tcW w:w="2010" w:type="dxa"/>
            <w:tcBorders>
              <w:top w:val="nil"/>
              <w:left w:val="nil"/>
              <w:bottom w:val="single" w:sz="4" w:space="0" w:color="auto"/>
              <w:right w:val="single" w:sz="4" w:space="0" w:color="auto"/>
            </w:tcBorders>
            <w:shd w:val="clear" w:color="auto" w:fill="auto"/>
            <w:vAlign w:val="center"/>
          </w:tcPr>
          <w:p w14:paraId="5EAD82D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w:t>
            </w:r>
          </w:p>
        </w:tc>
        <w:tc>
          <w:tcPr>
            <w:tcW w:w="1418" w:type="dxa"/>
            <w:tcBorders>
              <w:top w:val="nil"/>
              <w:left w:val="nil"/>
              <w:bottom w:val="single" w:sz="4" w:space="0" w:color="auto"/>
              <w:right w:val="single" w:sz="4" w:space="0" w:color="auto"/>
            </w:tcBorders>
            <w:shd w:val="clear" w:color="auto" w:fill="auto"/>
            <w:vAlign w:val="center"/>
          </w:tcPr>
          <w:p w14:paraId="4181282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w:t>
            </w:r>
          </w:p>
        </w:tc>
        <w:tc>
          <w:tcPr>
            <w:tcW w:w="3114" w:type="dxa"/>
            <w:tcBorders>
              <w:top w:val="nil"/>
              <w:left w:val="nil"/>
              <w:bottom w:val="single" w:sz="4" w:space="0" w:color="auto"/>
              <w:right w:val="single" w:sz="4" w:space="0" w:color="auto"/>
            </w:tcBorders>
            <w:shd w:val="clear" w:color="auto" w:fill="auto"/>
            <w:vAlign w:val="center"/>
          </w:tcPr>
          <w:p w14:paraId="12ED5268" w14:textId="411876C4"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3B63504"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9010667" w14:textId="73B9F314"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Brazil</w:t>
            </w:r>
          </w:p>
        </w:tc>
        <w:tc>
          <w:tcPr>
            <w:tcW w:w="2010" w:type="dxa"/>
            <w:tcBorders>
              <w:top w:val="nil"/>
              <w:left w:val="nil"/>
              <w:bottom w:val="single" w:sz="4" w:space="0" w:color="auto"/>
              <w:right w:val="single" w:sz="4" w:space="0" w:color="auto"/>
            </w:tcBorders>
            <w:shd w:val="clear" w:color="auto" w:fill="auto"/>
            <w:vAlign w:val="center"/>
          </w:tcPr>
          <w:p w14:paraId="675F8AE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61</w:t>
            </w:r>
          </w:p>
        </w:tc>
        <w:tc>
          <w:tcPr>
            <w:tcW w:w="1418" w:type="dxa"/>
            <w:tcBorders>
              <w:top w:val="nil"/>
              <w:left w:val="nil"/>
              <w:bottom w:val="single" w:sz="4" w:space="0" w:color="auto"/>
              <w:right w:val="single" w:sz="4" w:space="0" w:color="auto"/>
            </w:tcBorders>
            <w:shd w:val="clear" w:color="auto" w:fill="auto"/>
            <w:vAlign w:val="center"/>
          </w:tcPr>
          <w:p w14:paraId="57600EC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54</w:t>
            </w:r>
          </w:p>
        </w:tc>
        <w:tc>
          <w:tcPr>
            <w:tcW w:w="3114" w:type="dxa"/>
            <w:tcBorders>
              <w:top w:val="nil"/>
              <w:left w:val="nil"/>
              <w:bottom w:val="single" w:sz="4" w:space="0" w:color="auto"/>
              <w:right w:val="single" w:sz="4" w:space="0" w:color="auto"/>
            </w:tcBorders>
            <w:shd w:val="clear" w:color="auto" w:fill="auto"/>
            <w:vAlign w:val="center"/>
          </w:tcPr>
          <w:p w14:paraId="1B23490D" w14:textId="70BB2EDC"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0B9A3F6"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01CA44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Colombia</w:t>
            </w:r>
          </w:p>
        </w:tc>
        <w:tc>
          <w:tcPr>
            <w:tcW w:w="2010" w:type="dxa"/>
            <w:tcBorders>
              <w:top w:val="nil"/>
              <w:left w:val="nil"/>
              <w:bottom w:val="single" w:sz="4" w:space="0" w:color="auto"/>
              <w:right w:val="single" w:sz="4" w:space="0" w:color="auto"/>
            </w:tcBorders>
            <w:shd w:val="clear" w:color="auto" w:fill="auto"/>
            <w:vAlign w:val="center"/>
          </w:tcPr>
          <w:p w14:paraId="15D64E9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62</w:t>
            </w:r>
          </w:p>
        </w:tc>
        <w:tc>
          <w:tcPr>
            <w:tcW w:w="1418" w:type="dxa"/>
            <w:tcBorders>
              <w:top w:val="nil"/>
              <w:left w:val="nil"/>
              <w:bottom w:val="single" w:sz="4" w:space="0" w:color="auto"/>
              <w:right w:val="single" w:sz="4" w:space="0" w:color="auto"/>
            </w:tcBorders>
            <w:shd w:val="clear" w:color="auto" w:fill="auto"/>
            <w:vAlign w:val="center"/>
          </w:tcPr>
          <w:p w14:paraId="5991F62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w:t>
            </w:r>
          </w:p>
        </w:tc>
        <w:tc>
          <w:tcPr>
            <w:tcW w:w="3114" w:type="dxa"/>
            <w:tcBorders>
              <w:top w:val="nil"/>
              <w:left w:val="nil"/>
              <w:bottom w:val="single" w:sz="4" w:space="0" w:color="auto"/>
              <w:right w:val="single" w:sz="4" w:space="0" w:color="auto"/>
            </w:tcBorders>
            <w:shd w:val="clear" w:color="auto" w:fill="auto"/>
            <w:vAlign w:val="center"/>
          </w:tcPr>
          <w:p w14:paraId="4F9D4DAC" w14:textId="5017FAB0"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7F0B74D"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CD4047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Tunisia</w:t>
            </w:r>
          </w:p>
        </w:tc>
        <w:tc>
          <w:tcPr>
            <w:tcW w:w="2010" w:type="dxa"/>
            <w:tcBorders>
              <w:top w:val="nil"/>
              <w:left w:val="nil"/>
              <w:bottom w:val="single" w:sz="4" w:space="0" w:color="auto"/>
              <w:right w:val="single" w:sz="4" w:space="0" w:color="auto"/>
            </w:tcBorders>
            <w:shd w:val="clear" w:color="auto" w:fill="auto"/>
            <w:vAlign w:val="center"/>
          </w:tcPr>
          <w:p w14:paraId="7CBBF28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63</w:t>
            </w:r>
          </w:p>
        </w:tc>
        <w:tc>
          <w:tcPr>
            <w:tcW w:w="1418" w:type="dxa"/>
            <w:tcBorders>
              <w:top w:val="nil"/>
              <w:left w:val="nil"/>
              <w:bottom w:val="single" w:sz="4" w:space="0" w:color="auto"/>
              <w:right w:val="single" w:sz="4" w:space="0" w:color="auto"/>
            </w:tcBorders>
            <w:shd w:val="clear" w:color="auto" w:fill="auto"/>
            <w:vAlign w:val="center"/>
          </w:tcPr>
          <w:p w14:paraId="51538F0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70</w:t>
            </w:r>
          </w:p>
        </w:tc>
        <w:tc>
          <w:tcPr>
            <w:tcW w:w="3114" w:type="dxa"/>
            <w:tcBorders>
              <w:top w:val="nil"/>
              <w:left w:val="nil"/>
              <w:bottom w:val="single" w:sz="4" w:space="0" w:color="auto"/>
              <w:right w:val="single" w:sz="4" w:space="0" w:color="auto"/>
            </w:tcBorders>
            <w:shd w:val="clear" w:color="auto" w:fill="auto"/>
            <w:vAlign w:val="center"/>
          </w:tcPr>
          <w:p w14:paraId="0DA25703" w14:textId="6645CE79"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839D60F"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8B4DB1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Nicaragua</w:t>
            </w:r>
          </w:p>
        </w:tc>
        <w:tc>
          <w:tcPr>
            <w:tcW w:w="2010" w:type="dxa"/>
            <w:tcBorders>
              <w:top w:val="nil"/>
              <w:left w:val="nil"/>
              <w:bottom w:val="single" w:sz="4" w:space="0" w:color="auto"/>
              <w:right w:val="single" w:sz="4" w:space="0" w:color="auto"/>
            </w:tcBorders>
            <w:shd w:val="clear" w:color="auto" w:fill="auto"/>
            <w:vAlign w:val="center"/>
          </w:tcPr>
          <w:p w14:paraId="2D44E9B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64</w:t>
            </w:r>
          </w:p>
        </w:tc>
        <w:tc>
          <w:tcPr>
            <w:tcW w:w="1418" w:type="dxa"/>
            <w:tcBorders>
              <w:top w:val="nil"/>
              <w:left w:val="nil"/>
              <w:bottom w:val="single" w:sz="4" w:space="0" w:color="auto"/>
              <w:right w:val="single" w:sz="4" w:space="0" w:color="auto"/>
            </w:tcBorders>
            <w:shd w:val="clear" w:color="auto" w:fill="auto"/>
            <w:vAlign w:val="center"/>
          </w:tcPr>
          <w:p w14:paraId="47C65FA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76</w:t>
            </w:r>
          </w:p>
        </w:tc>
        <w:tc>
          <w:tcPr>
            <w:tcW w:w="3114" w:type="dxa"/>
            <w:tcBorders>
              <w:top w:val="nil"/>
              <w:left w:val="nil"/>
              <w:bottom w:val="single" w:sz="4" w:space="0" w:color="auto"/>
              <w:right w:val="single" w:sz="4" w:space="0" w:color="auto"/>
            </w:tcBorders>
            <w:shd w:val="clear" w:color="auto" w:fill="auto"/>
            <w:vAlign w:val="center"/>
          </w:tcPr>
          <w:p w14:paraId="20506B8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F031A5C"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DD5EA3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France</w:t>
            </w:r>
          </w:p>
        </w:tc>
        <w:tc>
          <w:tcPr>
            <w:tcW w:w="2010" w:type="dxa"/>
            <w:tcBorders>
              <w:top w:val="nil"/>
              <w:left w:val="nil"/>
              <w:bottom w:val="single" w:sz="4" w:space="0" w:color="auto"/>
              <w:right w:val="single" w:sz="4" w:space="0" w:color="auto"/>
            </w:tcBorders>
            <w:shd w:val="clear" w:color="auto" w:fill="auto"/>
            <w:vAlign w:val="center"/>
          </w:tcPr>
          <w:p w14:paraId="428842D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65</w:t>
            </w:r>
          </w:p>
        </w:tc>
        <w:tc>
          <w:tcPr>
            <w:tcW w:w="1418" w:type="dxa"/>
            <w:tcBorders>
              <w:top w:val="nil"/>
              <w:left w:val="nil"/>
              <w:bottom w:val="single" w:sz="4" w:space="0" w:color="auto"/>
              <w:right w:val="single" w:sz="4" w:space="0" w:color="auto"/>
            </w:tcBorders>
            <w:shd w:val="clear" w:color="auto" w:fill="auto"/>
            <w:vAlign w:val="center"/>
          </w:tcPr>
          <w:p w14:paraId="0078DE6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3114" w:type="dxa"/>
            <w:tcBorders>
              <w:top w:val="nil"/>
              <w:left w:val="nil"/>
              <w:bottom w:val="single" w:sz="4" w:space="0" w:color="auto"/>
              <w:right w:val="single" w:sz="4" w:space="0" w:color="auto"/>
            </w:tcBorders>
            <w:shd w:val="clear" w:color="auto" w:fill="auto"/>
            <w:vAlign w:val="center"/>
          </w:tcPr>
          <w:p w14:paraId="37F8633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2A73DC78"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517178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Morocco</w:t>
            </w:r>
          </w:p>
        </w:tc>
        <w:tc>
          <w:tcPr>
            <w:tcW w:w="2010" w:type="dxa"/>
            <w:tcBorders>
              <w:top w:val="nil"/>
              <w:left w:val="nil"/>
              <w:bottom w:val="single" w:sz="4" w:space="0" w:color="auto"/>
              <w:right w:val="single" w:sz="4" w:space="0" w:color="auto"/>
            </w:tcBorders>
            <w:shd w:val="clear" w:color="auto" w:fill="auto"/>
            <w:vAlign w:val="center"/>
          </w:tcPr>
          <w:p w14:paraId="21EDB92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66</w:t>
            </w:r>
          </w:p>
        </w:tc>
        <w:tc>
          <w:tcPr>
            <w:tcW w:w="1418" w:type="dxa"/>
            <w:tcBorders>
              <w:top w:val="nil"/>
              <w:left w:val="nil"/>
              <w:bottom w:val="single" w:sz="4" w:space="0" w:color="auto"/>
              <w:right w:val="single" w:sz="4" w:space="0" w:color="auto"/>
            </w:tcBorders>
            <w:shd w:val="clear" w:color="auto" w:fill="auto"/>
            <w:vAlign w:val="center"/>
          </w:tcPr>
          <w:p w14:paraId="37E41E3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w:t>
            </w:r>
          </w:p>
        </w:tc>
        <w:tc>
          <w:tcPr>
            <w:tcW w:w="3114" w:type="dxa"/>
            <w:tcBorders>
              <w:top w:val="nil"/>
              <w:left w:val="nil"/>
              <w:bottom w:val="single" w:sz="4" w:space="0" w:color="auto"/>
              <w:right w:val="single" w:sz="4" w:space="0" w:color="auto"/>
            </w:tcBorders>
            <w:shd w:val="clear" w:color="auto" w:fill="auto"/>
            <w:vAlign w:val="center"/>
          </w:tcPr>
          <w:p w14:paraId="456763FE" w14:textId="19BB0C71"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9E674A8"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39DDAF3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Romania</w:t>
            </w:r>
          </w:p>
        </w:tc>
        <w:tc>
          <w:tcPr>
            <w:tcW w:w="2010" w:type="dxa"/>
            <w:tcBorders>
              <w:top w:val="nil"/>
              <w:left w:val="nil"/>
              <w:bottom w:val="single" w:sz="4" w:space="0" w:color="auto"/>
              <w:right w:val="single" w:sz="4" w:space="0" w:color="auto"/>
            </w:tcBorders>
            <w:shd w:val="clear" w:color="auto" w:fill="auto"/>
            <w:vAlign w:val="center"/>
          </w:tcPr>
          <w:p w14:paraId="0898106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67</w:t>
            </w:r>
          </w:p>
        </w:tc>
        <w:tc>
          <w:tcPr>
            <w:tcW w:w="1418" w:type="dxa"/>
            <w:tcBorders>
              <w:top w:val="nil"/>
              <w:left w:val="nil"/>
              <w:bottom w:val="single" w:sz="4" w:space="0" w:color="auto"/>
              <w:right w:val="single" w:sz="4" w:space="0" w:color="auto"/>
            </w:tcBorders>
            <w:shd w:val="clear" w:color="auto" w:fill="auto"/>
            <w:vAlign w:val="center"/>
          </w:tcPr>
          <w:p w14:paraId="4CBADC9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45</w:t>
            </w:r>
          </w:p>
        </w:tc>
        <w:tc>
          <w:tcPr>
            <w:tcW w:w="3114" w:type="dxa"/>
            <w:tcBorders>
              <w:top w:val="nil"/>
              <w:left w:val="nil"/>
              <w:bottom w:val="single" w:sz="4" w:space="0" w:color="auto"/>
              <w:right w:val="single" w:sz="4" w:space="0" w:color="auto"/>
            </w:tcBorders>
            <w:shd w:val="clear" w:color="auto" w:fill="auto"/>
            <w:vAlign w:val="center"/>
          </w:tcPr>
          <w:p w14:paraId="37AD997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2AA1985A"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39160A8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Ghana</w:t>
            </w:r>
          </w:p>
        </w:tc>
        <w:tc>
          <w:tcPr>
            <w:tcW w:w="2010" w:type="dxa"/>
            <w:tcBorders>
              <w:top w:val="nil"/>
              <w:left w:val="nil"/>
              <w:bottom w:val="single" w:sz="4" w:space="0" w:color="auto"/>
              <w:right w:val="single" w:sz="4" w:space="0" w:color="auto"/>
            </w:tcBorders>
            <w:shd w:val="clear" w:color="auto" w:fill="auto"/>
            <w:vAlign w:val="center"/>
          </w:tcPr>
          <w:p w14:paraId="1D9DB68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68</w:t>
            </w:r>
          </w:p>
        </w:tc>
        <w:tc>
          <w:tcPr>
            <w:tcW w:w="1418" w:type="dxa"/>
            <w:tcBorders>
              <w:top w:val="nil"/>
              <w:left w:val="nil"/>
              <w:bottom w:val="single" w:sz="4" w:space="0" w:color="auto"/>
              <w:right w:val="single" w:sz="4" w:space="0" w:color="auto"/>
            </w:tcBorders>
            <w:shd w:val="clear" w:color="auto" w:fill="auto"/>
            <w:vAlign w:val="center"/>
          </w:tcPr>
          <w:p w14:paraId="4671283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w:t>
            </w:r>
          </w:p>
        </w:tc>
        <w:tc>
          <w:tcPr>
            <w:tcW w:w="3114" w:type="dxa"/>
            <w:tcBorders>
              <w:top w:val="nil"/>
              <w:left w:val="nil"/>
              <w:bottom w:val="single" w:sz="4" w:space="0" w:color="auto"/>
              <w:right w:val="single" w:sz="4" w:space="0" w:color="auto"/>
            </w:tcBorders>
            <w:shd w:val="clear" w:color="auto" w:fill="auto"/>
            <w:vAlign w:val="center"/>
          </w:tcPr>
          <w:p w14:paraId="7E1FF25B" w14:textId="1F46BD90"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0949D8E"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8AC052C" w14:textId="6F944DAD"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 xml:space="preserve">Bosnia and </w:t>
            </w:r>
            <w:r w:rsidR="00F15656" w:rsidRPr="005F0C75">
              <w:rPr>
                <w:rFonts w:ascii="Times New Roman" w:hAnsi="Times New Roman"/>
                <w:color w:val="000000"/>
                <w:sz w:val="24"/>
                <w:szCs w:val="24"/>
              </w:rPr>
              <w:t>H</w:t>
            </w:r>
            <w:r w:rsidRPr="005F0C75">
              <w:rPr>
                <w:rFonts w:ascii="Times New Roman" w:hAnsi="Times New Roman"/>
                <w:color w:val="000000"/>
                <w:sz w:val="24"/>
                <w:szCs w:val="24"/>
              </w:rPr>
              <w:t>erzegovina</w:t>
            </w:r>
          </w:p>
        </w:tc>
        <w:tc>
          <w:tcPr>
            <w:tcW w:w="2010" w:type="dxa"/>
            <w:tcBorders>
              <w:top w:val="nil"/>
              <w:left w:val="nil"/>
              <w:bottom w:val="single" w:sz="4" w:space="0" w:color="auto"/>
              <w:right w:val="single" w:sz="4" w:space="0" w:color="auto"/>
            </w:tcBorders>
            <w:shd w:val="clear" w:color="auto" w:fill="auto"/>
            <w:vAlign w:val="center"/>
          </w:tcPr>
          <w:p w14:paraId="4A4F1DC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69</w:t>
            </w:r>
          </w:p>
        </w:tc>
        <w:tc>
          <w:tcPr>
            <w:tcW w:w="1418" w:type="dxa"/>
            <w:tcBorders>
              <w:top w:val="nil"/>
              <w:left w:val="nil"/>
              <w:bottom w:val="single" w:sz="4" w:space="0" w:color="auto"/>
              <w:right w:val="single" w:sz="4" w:space="0" w:color="auto"/>
            </w:tcBorders>
            <w:shd w:val="clear" w:color="auto" w:fill="auto"/>
            <w:vAlign w:val="center"/>
          </w:tcPr>
          <w:p w14:paraId="58376A3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w:t>
            </w:r>
          </w:p>
        </w:tc>
        <w:tc>
          <w:tcPr>
            <w:tcW w:w="3114" w:type="dxa"/>
            <w:tcBorders>
              <w:top w:val="nil"/>
              <w:left w:val="nil"/>
              <w:bottom w:val="single" w:sz="4" w:space="0" w:color="auto"/>
              <w:right w:val="single" w:sz="4" w:space="0" w:color="auto"/>
            </w:tcBorders>
            <w:shd w:val="clear" w:color="auto" w:fill="auto"/>
            <w:vAlign w:val="center"/>
          </w:tcPr>
          <w:p w14:paraId="60F2758D" w14:textId="5D0D6F93"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F5D62FF"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06D29A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Nepal</w:t>
            </w:r>
          </w:p>
        </w:tc>
        <w:tc>
          <w:tcPr>
            <w:tcW w:w="2010" w:type="dxa"/>
            <w:tcBorders>
              <w:top w:val="nil"/>
              <w:left w:val="nil"/>
              <w:bottom w:val="single" w:sz="4" w:space="0" w:color="auto"/>
              <w:right w:val="single" w:sz="4" w:space="0" w:color="auto"/>
            </w:tcBorders>
            <w:shd w:val="clear" w:color="auto" w:fill="auto"/>
            <w:vAlign w:val="center"/>
          </w:tcPr>
          <w:p w14:paraId="26E4AA9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70</w:t>
            </w:r>
          </w:p>
        </w:tc>
        <w:tc>
          <w:tcPr>
            <w:tcW w:w="1418" w:type="dxa"/>
            <w:tcBorders>
              <w:top w:val="nil"/>
              <w:left w:val="nil"/>
              <w:bottom w:val="single" w:sz="4" w:space="0" w:color="auto"/>
              <w:right w:val="single" w:sz="4" w:space="0" w:color="auto"/>
            </w:tcBorders>
            <w:shd w:val="clear" w:color="auto" w:fill="auto"/>
            <w:vAlign w:val="center"/>
          </w:tcPr>
          <w:p w14:paraId="2D70328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81</w:t>
            </w:r>
          </w:p>
        </w:tc>
        <w:tc>
          <w:tcPr>
            <w:tcW w:w="3114" w:type="dxa"/>
            <w:tcBorders>
              <w:top w:val="nil"/>
              <w:left w:val="nil"/>
              <w:bottom w:val="single" w:sz="4" w:space="0" w:color="auto"/>
              <w:right w:val="single" w:sz="4" w:space="0" w:color="auto"/>
            </w:tcBorders>
            <w:shd w:val="clear" w:color="auto" w:fill="auto"/>
            <w:vAlign w:val="center"/>
          </w:tcPr>
          <w:p w14:paraId="445015B4"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77B86F5"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CABAAD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Kenya</w:t>
            </w:r>
          </w:p>
        </w:tc>
        <w:tc>
          <w:tcPr>
            <w:tcW w:w="2010" w:type="dxa"/>
            <w:tcBorders>
              <w:top w:val="nil"/>
              <w:left w:val="nil"/>
              <w:bottom w:val="single" w:sz="4" w:space="0" w:color="auto"/>
              <w:right w:val="single" w:sz="4" w:space="0" w:color="auto"/>
            </w:tcBorders>
            <w:shd w:val="clear" w:color="auto" w:fill="auto"/>
            <w:vAlign w:val="center"/>
          </w:tcPr>
          <w:p w14:paraId="70C63B5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w:t>
            </w:r>
          </w:p>
        </w:tc>
        <w:tc>
          <w:tcPr>
            <w:tcW w:w="1418" w:type="dxa"/>
            <w:tcBorders>
              <w:top w:val="nil"/>
              <w:left w:val="nil"/>
              <w:bottom w:val="single" w:sz="4" w:space="0" w:color="auto"/>
              <w:right w:val="single" w:sz="4" w:space="0" w:color="auto"/>
            </w:tcBorders>
            <w:shd w:val="clear" w:color="auto" w:fill="auto"/>
            <w:vAlign w:val="center"/>
          </w:tcPr>
          <w:p w14:paraId="7FDF8A1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78</w:t>
            </w:r>
          </w:p>
        </w:tc>
        <w:tc>
          <w:tcPr>
            <w:tcW w:w="3114" w:type="dxa"/>
            <w:tcBorders>
              <w:top w:val="nil"/>
              <w:left w:val="nil"/>
              <w:bottom w:val="single" w:sz="4" w:space="0" w:color="auto"/>
              <w:right w:val="single" w:sz="4" w:space="0" w:color="auto"/>
            </w:tcBorders>
            <w:shd w:val="clear" w:color="auto" w:fill="auto"/>
            <w:vAlign w:val="center"/>
          </w:tcPr>
          <w:p w14:paraId="3DC27126" w14:textId="6F1D0666"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5C1C3EA"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8F5622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Africa</w:t>
            </w:r>
          </w:p>
        </w:tc>
        <w:tc>
          <w:tcPr>
            <w:tcW w:w="2010" w:type="dxa"/>
            <w:tcBorders>
              <w:top w:val="nil"/>
              <w:left w:val="nil"/>
              <w:bottom w:val="single" w:sz="4" w:space="0" w:color="auto"/>
              <w:right w:val="single" w:sz="4" w:space="0" w:color="auto"/>
            </w:tcBorders>
            <w:shd w:val="clear" w:color="auto" w:fill="auto"/>
            <w:vAlign w:val="center"/>
          </w:tcPr>
          <w:p w14:paraId="48C2993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72</w:t>
            </w:r>
          </w:p>
        </w:tc>
        <w:tc>
          <w:tcPr>
            <w:tcW w:w="1418" w:type="dxa"/>
            <w:tcBorders>
              <w:top w:val="nil"/>
              <w:left w:val="nil"/>
              <w:bottom w:val="single" w:sz="4" w:space="0" w:color="auto"/>
              <w:right w:val="single" w:sz="4" w:space="0" w:color="auto"/>
            </w:tcBorders>
            <w:shd w:val="clear" w:color="auto" w:fill="auto"/>
            <w:vAlign w:val="center"/>
          </w:tcPr>
          <w:p w14:paraId="6C7D2EF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w:t>
            </w:r>
          </w:p>
        </w:tc>
        <w:tc>
          <w:tcPr>
            <w:tcW w:w="3114" w:type="dxa"/>
            <w:tcBorders>
              <w:top w:val="nil"/>
              <w:left w:val="nil"/>
              <w:bottom w:val="single" w:sz="4" w:space="0" w:color="auto"/>
              <w:right w:val="single" w:sz="4" w:space="0" w:color="auto"/>
            </w:tcBorders>
            <w:shd w:val="clear" w:color="auto" w:fill="auto"/>
            <w:vAlign w:val="center"/>
          </w:tcPr>
          <w:p w14:paraId="197FC55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5A41BAF8"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0585BBC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Benin</w:t>
            </w:r>
          </w:p>
        </w:tc>
        <w:tc>
          <w:tcPr>
            <w:tcW w:w="2010" w:type="dxa"/>
            <w:tcBorders>
              <w:top w:val="nil"/>
              <w:left w:val="nil"/>
              <w:bottom w:val="single" w:sz="4" w:space="0" w:color="auto"/>
              <w:right w:val="single" w:sz="4" w:space="0" w:color="auto"/>
            </w:tcBorders>
            <w:shd w:val="clear" w:color="auto" w:fill="auto"/>
            <w:vAlign w:val="center"/>
          </w:tcPr>
          <w:p w14:paraId="76819DF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w:t>
            </w:r>
          </w:p>
        </w:tc>
        <w:tc>
          <w:tcPr>
            <w:tcW w:w="1418" w:type="dxa"/>
            <w:tcBorders>
              <w:top w:val="nil"/>
              <w:left w:val="nil"/>
              <w:bottom w:val="single" w:sz="4" w:space="0" w:color="auto"/>
              <w:right w:val="single" w:sz="4" w:space="0" w:color="auto"/>
            </w:tcBorders>
            <w:shd w:val="clear" w:color="auto" w:fill="auto"/>
            <w:vAlign w:val="center"/>
          </w:tcPr>
          <w:p w14:paraId="6596741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80</w:t>
            </w:r>
          </w:p>
        </w:tc>
        <w:tc>
          <w:tcPr>
            <w:tcW w:w="3114" w:type="dxa"/>
            <w:tcBorders>
              <w:top w:val="nil"/>
              <w:left w:val="nil"/>
              <w:bottom w:val="single" w:sz="4" w:space="0" w:color="auto"/>
              <w:right w:val="single" w:sz="4" w:space="0" w:color="auto"/>
            </w:tcBorders>
            <w:shd w:val="clear" w:color="auto" w:fill="auto"/>
            <w:vAlign w:val="center"/>
          </w:tcPr>
          <w:p w14:paraId="57F12C6A" w14:textId="4D3FA727"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B0E2120"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26AE9B7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Iraq</w:t>
            </w:r>
          </w:p>
        </w:tc>
        <w:tc>
          <w:tcPr>
            <w:tcW w:w="2010" w:type="dxa"/>
            <w:tcBorders>
              <w:top w:val="nil"/>
              <w:left w:val="nil"/>
              <w:bottom w:val="single" w:sz="4" w:space="0" w:color="auto"/>
              <w:right w:val="single" w:sz="4" w:space="0" w:color="auto"/>
            </w:tcBorders>
            <w:shd w:val="clear" w:color="auto" w:fill="auto"/>
            <w:vAlign w:val="center"/>
          </w:tcPr>
          <w:p w14:paraId="138F79EE"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w:t>
            </w:r>
          </w:p>
        </w:tc>
        <w:tc>
          <w:tcPr>
            <w:tcW w:w="1418" w:type="dxa"/>
            <w:tcBorders>
              <w:top w:val="nil"/>
              <w:left w:val="nil"/>
              <w:bottom w:val="single" w:sz="4" w:space="0" w:color="auto"/>
              <w:right w:val="single" w:sz="4" w:space="0" w:color="auto"/>
            </w:tcBorders>
            <w:shd w:val="clear" w:color="auto" w:fill="auto"/>
            <w:vAlign w:val="center"/>
          </w:tcPr>
          <w:p w14:paraId="0245547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61</w:t>
            </w:r>
          </w:p>
        </w:tc>
        <w:tc>
          <w:tcPr>
            <w:tcW w:w="3114" w:type="dxa"/>
            <w:tcBorders>
              <w:top w:val="nil"/>
              <w:left w:val="nil"/>
              <w:bottom w:val="single" w:sz="4" w:space="0" w:color="auto"/>
              <w:right w:val="single" w:sz="4" w:space="0" w:color="auto"/>
            </w:tcBorders>
            <w:shd w:val="clear" w:color="auto" w:fill="auto"/>
            <w:vAlign w:val="center"/>
          </w:tcPr>
          <w:p w14:paraId="38C5104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29A0240B"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819B55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El Salvador</w:t>
            </w:r>
          </w:p>
        </w:tc>
        <w:tc>
          <w:tcPr>
            <w:tcW w:w="2010" w:type="dxa"/>
            <w:tcBorders>
              <w:top w:val="nil"/>
              <w:left w:val="nil"/>
              <w:bottom w:val="single" w:sz="4" w:space="0" w:color="auto"/>
              <w:right w:val="single" w:sz="4" w:space="0" w:color="auto"/>
            </w:tcBorders>
            <w:shd w:val="clear" w:color="auto" w:fill="auto"/>
            <w:vAlign w:val="center"/>
          </w:tcPr>
          <w:p w14:paraId="3D4EE06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75</w:t>
            </w:r>
          </w:p>
        </w:tc>
        <w:tc>
          <w:tcPr>
            <w:tcW w:w="1418" w:type="dxa"/>
            <w:tcBorders>
              <w:top w:val="nil"/>
              <w:left w:val="nil"/>
              <w:bottom w:val="single" w:sz="4" w:space="0" w:color="auto"/>
              <w:right w:val="single" w:sz="4" w:space="0" w:color="auto"/>
            </w:tcBorders>
            <w:shd w:val="clear" w:color="auto" w:fill="auto"/>
            <w:vAlign w:val="center"/>
          </w:tcPr>
          <w:p w14:paraId="160313A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67</w:t>
            </w:r>
          </w:p>
        </w:tc>
        <w:tc>
          <w:tcPr>
            <w:tcW w:w="3114" w:type="dxa"/>
            <w:tcBorders>
              <w:top w:val="nil"/>
              <w:left w:val="nil"/>
              <w:bottom w:val="single" w:sz="4" w:space="0" w:color="auto"/>
              <w:right w:val="single" w:sz="4" w:space="0" w:color="auto"/>
            </w:tcBorders>
            <w:shd w:val="clear" w:color="auto" w:fill="auto"/>
            <w:vAlign w:val="center"/>
          </w:tcPr>
          <w:p w14:paraId="0F14BCEA" w14:textId="76CDB8C8"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FBD5250"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F9374F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Zimbabwe</w:t>
            </w:r>
          </w:p>
        </w:tc>
        <w:tc>
          <w:tcPr>
            <w:tcW w:w="2010" w:type="dxa"/>
            <w:tcBorders>
              <w:top w:val="nil"/>
              <w:left w:val="nil"/>
              <w:bottom w:val="single" w:sz="4" w:space="0" w:color="auto"/>
              <w:right w:val="single" w:sz="4" w:space="0" w:color="auto"/>
            </w:tcBorders>
            <w:shd w:val="clear" w:color="auto" w:fill="auto"/>
            <w:vAlign w:val="center"/>
          </w:tcPr>
          <w:p w14:paraId="56FAFFB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76</w:t>
            </w:r>
          </w:p>
        </w:tc>
        <w:tc>
          <w:tcPr>
            <w:tcW w:w="1418" w:type="dxa"/>
            <w:tcBorders>
              <w:top w:val="nil"/>
              <w:left w:val="nil"/>
              <w:bottom w:val="single" w:sz="4" w:space="0" w:color="auto"/>
              <w:right w:val="single" w:sz="4" w:space="0" w:color="auto"/>
            </w:tcBorders>
            <w:shd w:val="clear" w:color="auto" w:fill="auto"/>
            <w:vAlign w:val="center"/>
          </w:tcPr>
          <w:p w14:paraId="7630331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82</w:t>
            </w:r>
          </w:p>
        </w:tc>
        <w:tc>
          <w:tcPr>
            <w:tcW w:w="3114" w:type="dxa"/>
            <w:tcBorders>
              <w:top w:val="nil"/>
              <w:left w:val="nil"/>
              <w:bottom w:val="single" w:sz="4" w:space="0" w:color="auto"/>
              <w:right w:val="single" w:sz="4" w:space="0" w:color="auto"/>
            </w:tcBorders>
            <w:shd w:val="clear" w:color="auto" w:fill="auto"/>
            <w:vAlign w:val="center"/>
          </w:tcPr>
          <w:p w14:paraId="3224FAFC" w14:textId="4A1A03B4"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AD55FF5"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2D0BACD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Jamaica</w:t>
            </w:r>
          </w:p>
        </w:tc>
        <w:tc>
          <w:tcPr>
            <w:tcW w:w="2010" w:type="dxa"/>
            <w:tcBorders>
              <w:top w:val="nil"/>
              <w:left w:val="nil"/>
              <w:bottom w:val="single" w:sz="4" w:space="0" w:color="auto"/>
              <w:right w:val="single" w:sz="4" w:space="0" w:color="auto"/>
            </w:tcBorders>
            <w:shd w:val="clear" w:color="auto" w:fill="auto"/>
            <w:vAlign w:val="center"/>
          </w:tcPr>
          <w:p w14:paraId="33F19B0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77</w:t>
            </w:r>
          </w:p>
        </w:tc>
        <w:tc>
          <w:tcPr>
            <w:tcW w:w="1418" w:type="dxa"/>
            <w:tcBorders>
              <w:top w:val="nil"/>
              <w:left w:val="nil"/>
              <w:bottom w:val="single" w:sz="4" w:space="0" w:color="auto"/>
              <w:right w:val="single" w:sz="4" w:space="0" w:color="auto"/>
            </w:tcBorders>
            <w:shd w:val="clear" w:color="auto" w:fill="auto"/>
            <w:vAlign w:val="center"/>
          </w:tcPr>
          <w:p w14:paraId="56D531D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63</w:t>
            </w:r>
          </w:p>
        </w:tc>
        <w:tc>
          <w:tcPr>
            <w:tcW w:w="3114" w:type="dxa"/>
            <w:tcBorders>
              <w:top w:val="nil"/>
              <w:left w:val="nil"/>
              <w:bottom w:val="single" w:sz="4" w:space="0" w:color="auto"/>
              <w:right w:val="single" w:sz="4" w:space="0" w:color="auto"/>
            </w:tcBorders>
            <w:shd w:val="clear" w:color="auto" w:fill="auto"/>
            <w:vAlign w:val="center"/>
          </w:tcPr>
          <w:p w14:paraId="4BE6A85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63525D43"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16CF1CF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Mozambique</w:t>
            </w:r>
          </w:p>
        </w:tc>
        <w:tc>
          <w:tcPr>
            <w:tcW w:w="2010" w:type="dxa"/>
            <w:tcBorders>
              <w:top w:val="nil"/>
              <w:left w:val="nil"/>
              <w:bottom w:val="single" w:sz="4" w:space="0" w:color="auto"/>
              <w:right w:val="single" w:sz="4" w:space="0" w:color="auto"/>
            </w:tcBorders>
            <w:shd w:val="clear" w:color="auto" w:fill="auto"/>
            <w:vAlign w:val="center"/>
          </w:tcPr>
          <w:p w14:paraId="2297C77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78</w:t>
            </w:r>
          </w:p>
        </w:tc>
        <w:tc>
          <w:tcPr>
            <w:tcW w:w="1418" w:type="dxa"/>
            <w:tcBorders>
              <w:top w:val="nil"/>
              <w:left w:val="nil"/>
              <w:bottom w:val="single" w:sz="4" w:space="0" w:color="auto"/>
              <w:right w:val="single" w:sz="4" w:space="0" w:color="auto"/>
            </w:tcBorders>
            <w:shd w:val="clear" w:color="auto" w:fill="auto"/>
            <w:vAlign w:val="center"/>
          </w:tcPr>
          <w:p w14:paraId="33CAF00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85</w:t>
            </w:r>
          </w:p>
        </w:tc>
        <w:tc>
          <w:tcPr>
            <w:tcW w:w="3114" w:type="dxa"/>
            <w:tcBorders>
              <w:top w:val="nil"/>
              <w:left w:val="nil"/>
              <w:bottom w:val="single" w:sz="4" w:space="0" w:color="auto"/>
              <w:right w:val="single" w:sz="4" w:space="0" w:color="auto"/>
            </w:tcBorders>
            <w:shd w:val="clear" w:color="auto" w:fill="auto"/>
            <w:vAlign w:val="center"/>
          </w:tcPr>
          <w:p w14:paraId="0B660173" w14:textId="7F57E410"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8679CF1"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9D0ADE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Namibia</w:t>
            </w:r>
          </w:p>
        </w:tc>
        <w:tc>
          <w:tcPr>
            <w:tcW w:w="2010" w:type="dxa"/>
            <w:tcBorders>
              <w:top w:val="nil"/>
              <w:left w:val="nil"/>
              <w:bottom w:val="single" w:sz="4" w:space="0" w:color="auto"/>
              <w:right w:val="single" w:sz="4" w:space="0" w:color="auto"/>
            </w:tcBorders>
            <w:shd w:val="clear" w:color="auto" w:fill="auto"/>
            <w:vAlign w:val="center"/>
          </w:tcPr>
          <w:p w14:paraId="05AD4E1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79</w:t>
            </w:r>
          </w:p>
        </w:tc>
        <w:tc>
          <w:tcPr>
            <w:tcW w:w="1418" w:type="dxa"/>
            <w:tcBorders>
              <w:top w:val="nil"/>
              <w:left w:val="nil"/>
              <w:bottom w:val="single" w:sz="4" w:space="0" w:color="auto"/>
              <w:right w:val="single" w:sz="4" w:space="0" w:color="auto"/>
            </w:tcBorders>
            <w:shd w:val="clear" w:color="auto" w:fill="auto"/>
            <w:vAlign w:val="center"/>
          </w:tcPr>
          <w:p w14:paraId="64999EE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64</w:t>
            </w:r>
          </w:p>
        </w:tc>
        <w:tc>
          <w:tcPr>
            <w:tcW w:w="3114" w:type="dxa"/>
            <w:tcBorders>
              <w:top w:val="nil"/>
              <w:left w:val="nil"/>
              <w:bottom w:val="single" w:sz="4" w:space="0" w:color="auto"/>
              <w:right w:val="single" w:sz="4" w:space="0" w:color="auto"/>
            </w:tcBorders>
            <w:shd w:val="clear" w:color="auto" w:fill="auto"/>
            <w:vAlign w:val="center"/>
          </w:tcPr>
          <w:p w14:paraId="7471AF8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3E89E822"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9FCADBB"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Niger</w:t>
            </w:r>
          </w:p>
        </w:tc>
        <w:tc>
          <w:tcPr>
            <w:tcW w:w="2010" w:type="dxa"/>
            <w:tcBorders>
              <w:top w:val="nil"/>
              <w:left w:val="nil"/>
              <w:bottom w:val="single" w:sz="4" w:space="0" w:color="auto"/>
              <w:right w:val="single" w:sz="4" w:space="0" w:color="auto"/>
            </w:tcBorders>
            <w:shd w:val="clear" w:color="auto" w:fill="auto"/>
            <w:vAlign w:val="center"/>
          </w:tcPr>
          <w:p w14:paraId="7DA1B326"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80</w:t>
            </w:r>
          </w:p>
        </w:tc>
        <w:tc>
          <w:tcPr>
            <w:tcW w:w="1418" w:type="dxa"/>
            <w:tcBorders>
              <w:top w:val="nil"/>
              <w:left w:val="nil"/>
              <w:bottom w:val="single" w:sz="4" w:space="0" w:color="auto"/>
              <w:right w:val="single" w:sz="4" w:space="0" w:color="auto"/>
            </w:tcBorders>
            <w:shd w:val="clear" w:color="auto" w:fill="auto"/>
            <w:vAlign w:val="center"/>
          </w:tcPr>
          <w:p w14:paraId="3F62BF4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84</w:t>
            </w:r>
          </w:p>
        </w:tc>
        <w:tc>
          <w:tcPr>
            <w:tcW w:w="3114" w:type="dxa"/>
            <w:tcBorders>
              <w:top w:val="nil"/>
              <w:left w:val="nil"/>
              <w:bottom w:val="single" w:sz="4" w:space="0" w:color="auto"/>
              <w:right w:val="single" w:sz="4" w:space="0" w:color="auto"/>
            </w:tcBorders>
            <w:shd w:val="clear" w:color="auto" w:fill="auto"/>
            <w:vAlign w:val="center"/>
          </w:tcPr>
          <w:p w14:paraId="4A51C89C" w14:textId="32846F9F"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35A7643"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4B9B2390"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Bangladesh</w:t>
            </w:r>
          </w:p>
        </w:tc>
        <w:tc>
          <w:tcPr>
            <w:tcW w:w="2010" w:type="dxa"/>
            <w:tcBorders>
              <w:top w:val="nil"/>
              <w:left w:val="nil"/>
              <w:bottom w:val="single" w:sz="4" w:space="0" w:color="auto"/>
              <w:right w:val="single" w:sz="4" w:space="0" w:color="auto"/>
            </w:tcBorders>
            <w:shd w:val="clear" w:color="auto" w:fill="auto"/>
            <w:vAlign w:val="center"/>
          </w:tcPr>
          <w:p w14:paraId="19B0228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81</w:t>
            </w:r>
          </w:p>
        </w:tc>
        <w:tc>
          <w:tcPr>
            <w:tcW w:w="1418" w:type="dxa"/>
            <w:tcBorders>
              <w:top w:val="nil"/>
              <w:left w:val="nil"/>
              <w:bottom w:val="single" w:sz="4" w:space="0" w:color="auto"/>
              <w:right w:val="single" w:sz="4" w:space="0" w:color="auto"/>
            </w:tcBorders>
            <w:shd w:val="clear" w:color="auto" w:fill="auto"/>
            <w:vAlign w:val="center"/>
          </w:tcPr>
          <w:p w14:paraId="15297F5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77</w:t>
            </w:r>
          </w:p>
        </w:tc>
        <w:tc>
          <w:tcPr>
            <w:tcW w:w="3114" w:type="dxa"/>
            <w:tcBorders>
              <w:top w:val="nil"/>
              <w:left w:val="nil"/>
              <w:bottom w:val="single" w:sz="4" w:space="0" w:color="auto"/>
              <w:right w:val="single" w:sz="4" w:space="0" w:color="auto"/>
            </w:tcBorders>
            <w:shd w:val="clear" w:color="auto" w:fill="auto"/>
            <w:vAlign w:val="center"/>
          </w:tcPr>
          <w:p w14:paraId="74080952" w14:textId="2655B0AF"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C3A307D"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077E2B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Chad</w:t>
            </w:r>
          </w:p>
        </w:tc>
        <w:tc>
          <w:tcPr>
            <w:tcW w:w="2010" w:type="dxa"/>
            <w:tcBorders>
              <w:top w:val="nil"/>
              <w:left w:val="nil"/>
              <w:bottom w:val="single" w:sz="4" w:space="0" w:color="auto"/>
              <w:right w:val="single" w:sz="4" w:space="0" w:color="auto"/>
            </w:tcBorders>
            <w:shd w:val="clear" w:color="auto" w:fill="auto"/>
            <w:vAlign w:val="center"/>
          </w:tcPr>
          <w:p w14:paraId="4240B855"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82</w:t>
            </w:r>
          </w:p>
        </w:tc>
        <w:tc>
          <w:tcPr>
            <w:tcW w:w="1418" w:type="dxa"/>
            <w:tcBorders>
              <w:top w:val="nil"/>
              <w:left w:val="nil"/>
              <w:bottom w:val="single" w:sz="4" w:space="0" w:color="auto"/>
              <w:right w:val="single" w:sz="4" w:space="0" w:color="auto"/>
            </w:tcBorders>
            <w:shd w:val="clear" w:color="auto" w:fill="auto"/>
            <w:vAlign w:val="center"/>
          </w:tcPr>
          <w:p w14:paraId="47EC5D7C"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83</w:t>
            </w:r>
          </w:p>
        </w:tc>
        <w:tc>
          <w:tcPr>
            <w:tcW w:w="3114" w:type="dxa"/>
            <w:tcBorders>
              <w:top w:val="nil"/>
              <w:left w:val="nil"/>
              <w:bottom w:val="single" w:sz="4" w:space="0" w:color="auto"/>
              <w:right w:val="single" w:sz="4" w:space="0" w:color="auto"/>
            </w:tcBorders>
            <w:shd w:val="clear" w:color="auto" w:fill="auto"/>
            <w:vAlign w:val="center"/>
          </w:tcPr>
          <w:p w14:paraId="51CB3843" w14:textId="6FF63B16"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1090E56"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5F63168E" w14:textId="2774DF3C"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Honduras</w:t>
            </w:r>
          </w:p>
        </w:tc>
        <w:tc>
          <w:tcPr>
            <w:tcW w:w="2010" w:type="dxa"/>
            <w:tcBorders>
              <w:top w:val="nil"/>
              <w:left w:val="nil"/>
              <w:bottom w:val="single" w:sz="4" w:space="0" w:color="auto"/>
              <w:right w:val="single" w:sz="4" w:space="0" w:color="auto"/>
            </w:tcBorders>
            <w:shd w:val="clear" w:color="auto" w:fill="auto"/>
            <w:vAlign w:val="center"/>
          </w:tcPr>
          <w:p w14:paraId="77653C32"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83</w:t>
            </w:r>
          </w:p>
        </w:tc>
        <w:tc>
          <w:tcPr>
            <w:tcW w:w="1418" w:type="dxa"/>
            <w:tcBorders>
              <w:top w:val="nil"/>
              <w:left w:val="nil"/>
              <w:bottom w:val="single" w:sz="4" w:space="0" w:color="auto"/>
              <w:right w:val="single" w:sz="4" w:space="0" w:color="auto"/>
            </w:tcBorders>
            <w:shd w:val="clear" w:color="auto" w:fill="auto"/>
            <w:vAlign w:val="center"/>
          </w:tcPr>
          <w:p w14:paraId="01C3389D"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72</w:t>
            </w:r>
          </w:p>
        </w:tc>
        <w:tc>
          <w:tcPr>
            <w:tcW w:w="3114" w:type="dxa"/>
            <w:tcBorders>
              <w:top w:val="nil"/>
              <w:left w:val="nil"/>
              <w:bottom w:val="single" w:sz="4" w:space="0" w:color="auto"/>
              <w:right w:val="single" w:sz="4" w:space="0" w:color="auto"/>
            </w:tcBorders>
            <w:shd w:val="clear" w:color="auto" w:fill="auto"/>
            <w:vAlign w:val="center"/>
          </w:tcPr>
          <w:p w14:paraId="395F889F"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59B762D2"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7377CA29"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India</w:t>
            </w:r>
          </w:p>
        </w:tc>
        <w:tc>
          <w:tcPr>
            <w:tcW w:w="2010" w:type="dxa"/>
            <w:tcBorders>
              <w:top w:val="nil"/>
              <w:left w:val="nil"/>
              <w:bottom w:val="single" w:sz="4" w:space="0" w:color="auto"/>
              <w:right w:val="single" w:sz="4" w:space="0" w:color="auto"/>
            </w:tcBorders>
            <w:shd w:val="clear" w:color="auto" w:fill="auto"/>
            <w:vAlign w:val="center"/>
          </w:tcPr>
          <w:p w14:paraId="55938DB1"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84</w:t>
            </w:r>
          </w:p>
        </w:tc>
        <w:tc>
          <w:tcPr>
            <w:tcW w:w="1418" w:type="dxa"/>
            <w:tcBorders>
              <w:top w:val="nil"/>
              <w:left w:val="nil"/>
              <w:bottom w:val="single" w:sz="4" w:space="0" w:color="auto"/>
              <w:right w:val="single" w:sz="4" w:space="0" w:color="auto"/>
            </w:tcBorders>
            <w:shd w:val="clear" w:color="auto" w:fill="auto"/>
            <w:vAlign w:val="center"/>
          </w:tcPr>
          <w:p w14:paraId="18AF907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75</w:t>
            </w:r>
          </w:p>
        </w:tc>
        <w:tc>
          <w:tcPr>
            <w:tcW w:w="3114" w:type="dxa"/>
            <w:tcBorders>
              <w:top w:val="nil"/>
              <w:left w:val="nil"/>
              <w:bottom w:val="single" w:sz="4" w:space="0" w:color="auto"/>
              <w:right w:val="single" w:sz="4" w:space="0" w:color="auto"/>
            </w:tcBorders>
            <w:shd w:val="clear" w:color="auto" w:fill="auto"/>
            <w:vAlign w:val="center"/>
          </w:tcPr>
          <w:p w14:paraId="22455AC1" w14:textId="0D9393E2" w:rsidR="007E6F9F" w:rsidRPr="005F0C75" w:rsidRDefault="00514826"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1C5E82B" w14:textId="77777777">
        <w:trPr>
          <w:trHeight w:val="340"/>
          <w:jc w:val="center"/>
        </w:trPr>
        <w:tc>
          <w:tcPr>
            <w:tcW w:w="1817" w:type="dxa"/>
            <w:tcBorders>
              <w:top w:val="nil"/>
              <w:left w:val="single" w:sz="4" w:space="0" w:color="auto"/>
              <w:bottom w:val="single" w:sz="4" w:space="0" w:color="auto"/>
              <w:right w:val="single" w:sz="4" w:space="0" w:color="auto"/>
            </w:tcBorders>
            <w:shd w:val="clear" w:color="auto" w:fill="auto"/>
            <w:vAlign w:val="center"/>
          </w:tcPr>
          <w:p w14:paraId="6B5701C8"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Nigeria</w:t>
            </w:r>
          </w:p>
        </w:tc>
        <w:tc>
          <w:tcPr>
            <w:tcW w:w="2010" w:type="dxa"/>
            <w:tcBorders>
              <w:top w:val="nil"/>
              <w:left w:val="nil"/>
              <w:bottom w:val="single" w:sz="4" w:space="0" w:color="auto"/>
              <w:right w:val="single" w:sz="4" w:space="0" w:color="auto"/>
            </w:tcBorders>
            <w:shd w:val="clear" w:color="auto" w:fill="auto"/>
            <w:vAlign w:val="center"/>
          </w:tcPr>
          <w:p w14:paraId="03EC3A4A"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85</w:t>
            </w:r>
          </w:p>
        </w:tc>
        <w:tc>
          <w:tcPr>
            <w:tcW w:w="1418" w:type="dxa"/>
            <w:tcBorders>
              <w:top w:val="nil"/>
              <w:left w:val="nil"/>
              <w:bottom w:val="single" w:sz="4" w:space="0" w:color="auto"/>
              <w:right w:val="single" w:sz="4" w:space="0" w:color="auto"/>
            </w:tcBorders>
            <w:shd w:val="clear" w:color="auto" w:fill="auto"/>
            <w:vAlign w:val="center"/>
          </w:tcPr>
          <w:p w14:paraId="1884DA43"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w:t>
            </w:r>
          </w:p>
        </w:tc>
        <w:tc>
          <w:tcPr>
            <w:tcW w:w="3114" w:type="dxa"/>
            <w:tcBorders>
              <w:top w:val="nil"/>
              <w:left w:val="nil"/>
              <w:bottom w:val="single" w:sz="4" w:space="0" w:color="auto"/>
              <w:right w:val="single" w:sz="4" w:space="0" w:color="auto"/>
            </w:tcBorders>
            <w:shd w:val="clear" w:color="auto" w:fill="auto"/>
            <w:vAlign w:val="center"/>
          </w:tcPr>
          <w:p w14:paraId="3BB60AB7" w14:textId="77777777" w:rsidR="007E6F9F" w:rsidRPr="005F0C75" w:rsidRDefault="007A4E41" w:rsidP="00F15656">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bl>
    <w:p w14:paraId="50202208" w14:textId="77777777" w:rsidR="00F15656" w:rsidRPr="005F0C75" w:rsidRDefault="00F15656" w:rsidP="007A4E41">
      <w:pPr>
        <w:widowControl/>
        <w:snapToGrid w:val="0"/>
        <w:ind w:firstLineChars="200" w:firstLine="480"/>
        <w:jc w:val="left"/>
        <w:rPr>
          <w:rFonts w:ascii="Times New Roman" w:eastAsia="方正黑体_GBK" w:hAnsi="Times New Roman"/>
          <w:sz w:val="24"/>
          <w:szCs w:val="24"/>
        </w:rPr>
      </w:pPr>
    </w:p>
    <w:p w14:paraId="02922569" w14:textId="77777777" w:rsidR="003F52CC" w:rsidRPr="005F0C75" w:rsidRDefault="007A4E41"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Note</w:t>
      </w:r>
      <w:r w:rsidR="003F52CC" w:rsidRPr="005F0C75">
        <w:rPr>
          <w:rFonts w:ascii="Times New Roman" w:eastAsia="方正黑体_GBK" w:hAnsi="Times New Roman"/>
          <w:sz w:val="24"/>
          <w:szCs w:val="24"/>
        </w:rPr>
        <w:t>s</w:t>
      </w:r>
      <w:r w:rsidRPr="005F0C75">
        <w:rPr>
          <w:rFonts w:ascii="Times New Roman" w:eastAsia="方正黑体_GBK" w:hAnsi="Times New Roman"/>
          <w:sz w:val="24"/>
          <w:szCs w:val="24"/>
        </w:rPr>
        <w:t xml:space="preserve">: </w:t>
      </w:r>
    </w:p>
    <w:p w14:paraId="6EBADC74" w14:textId="46CCE539" w:rsidR="007A4E41" w:rsidRPr="005F0C75" w:rsidRDefault="003F52CC"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1.</w:t>
      </w:r>
      <w:r w:rsidRPr="005F0C75">
        <w:rPr>
          <w:rFonts w:ascii="Times New Roman" w:eastAsia="方正黑体_GBK" w:hAnsi="Times New Roman"/>
          <w:sz w:val="24"/>
          <w:szCs w:val="24"/>
        </w:rPr>
        <w:tab/>
      </w:r>
      <w:r w:rsidR="007A4E41" w:rsidRPr="005F0C75">
        <w:rPr>
          <w:rFonts w:ascii="Times New Roman" w:eastAsia="方正黑体_GBK" w:hAnsi="Times New Roman"/>
          <w:sz w:val="24"/>
          <w:szCs w:val="24"/>
        </w:rPr>
        <w:t xml:space="preserve">In this table, being "Ahead" means the </w:t>
      </w:r>
      <w:r w:rsidR="00DA269C" w:rsidRPr="005F0C75">
        <w:rPr>
          <w:rFonts w:ascii="Times New Roman" w:eastAsia="方正黑体_GBK" w:hAnsi="Times New Roman"/>
          <w:sz w:val="24"/>
          <w:szCs w:val="24"/>
        </w:rPr>
        <w:t>YSDI Ranking</w:t>
      </w:r>
      <w:r w:rsidR="007A4E41" w:rsidRPr="005F0C75">
        <w:rPr>
          <w:rFonts w:ascii="Times New Roman" w:eastAsia="方正黑体_GBK" w:hAnsi="Times New Roman"/>
          <w:sz w:val="24"/>
          <w:szCs w:val="24"/>
        </w:rPr>
        <w:t xml:space="preserve"> of a country is </w:t>
      </w:r>
      <w:r w:rsidR="00DD6229" w:rsidRPr="005F0C75">
        <w:rPr>
          <w:rFonts w:ascii="Times New Roman" w:eastAsia="方正黑体_GBK" w:hAnsi="Times New Roman"/>
          <w:sz w:val="24"/>
          <w:szCs w:val="24"/>
        </w:rPr>
        <w:t>10 or more places</w:t>
      </w:r>
      <w:r w:rsidR="007A4E41" w:rsidRPr="005F0C75">
        <w:rPr>
          <w:rFonts w:ascii="Times New Roman" w:eastAsia="方正黑体_GBK" w:hAnsi="Times New Roman"/>
          <w:sz w:val="24"/>
          <w:szCs w:val="24"/>
        </w:rPr>
        <w:t xml:space="preserve"> higher than its ranking by GDP per capita; "</w:t>
      </w:r>
      <w:r w:rsidR="00514826" w:rsidRPr="005F0C75">
        <w:rPr>
          <w:rFonts w:ascii="Times New Roman" w:eastAsia="方正黑体_GBK" w:hAnsi="Times New Roman"/>
          <w:sz w:val="24"/>
          <w:szCs w:val="24"/>
        </w:rPr>
        <w:t>On par</w:t>
      </w:r>
      <w:r w:rsidR="007A4E41" w:rsidRPr="005F0C75">
        <w:rPr>
          <w:rFonts w:ascii="Times New Roman" w:eastAsia="方正黑体_GBK" w:hAnsi="Times New Roman"/>
          <w:sz w:val="24"/>
          <w:szCs w:val="24"/>
        </w:rPr>
        <w:t xml:space="preserve">" means the difference is less than 10 places; and lagging "Behind" indicates that its </w:t>
      </w:r>
      <w:r w:rsidR="00DA269C" w:rsidRPr="005F0C75">
        <w:rPr>
          <w:rFonts w:ascii="Times New Roman" w:eastAsia="方正黑体_GBK" w:hAnsi="Times New Roman"/>
          <w:sz w:val="24"/>
          <w:szCs w:val="24"/>
        </w:rPr>
        <w:t>YSDI Ranking</w:t>
      </w:r>
      <w:r w:rsidR="007A4E41" w:rsidRPr="005F0C75">
        <w:rPr>
          <w:rFonts w:ascii="Times New Roman" w:eastAsia="方正黑体_GBK" w:hAnsi="Times New Roman"/>
          <w:sz w:val="24"/>
          <w:szCs w:val="24"/>
        </w:rPr>
        <w:t xml:space="preserve"> is more than </w:t>
      </w:r>
      <w:r w:rsidR="00DD6229" w:rsidRPr="005F0C75">
        <w:rPr>
          <w:rFonts w:ascii="Times New Roman" w:eastAsia="方正黑体_GBK" w:hAnsi="Times New Roman"/>
          <w:sz w:val="24"/>
          <w:szCs w:val="24"/>
        </w:rPr>
        <w:t>10 or more places</w:t>
      </w:r>
      <w:r w:rsidR="007A4E41" w:rsidRPr="005F0C75">
        <w:rPr>
          <w:rFonts w:ascii="Times New Roman" w:eastAsia="方正黑体_GBK" w:hAnsi="Times New Roman"/>
          <w:sz w:val="24"/>
          <w:szCs w:val="24"/>
        </w:rPr>
        <w:t xml:space="preserve"> lower than its ranking by GDP per capita.</w:t>
      </w:r>
    </w:p>
    <w:p w14:paraId="009A303F" w14:textId="34541C7B" w:rsidR="00A2191F" w:rsidRPr="005F0C75" w:rsidRDefault="00A2191F"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lastRenderedPageBreak/>
        <w:t>2.</w:t>
      </w:r>
      <w:r w:rsidRPr="005F0C75">
        <w:rPr>
          <w:rFonts w:ascii="Times New Roman" w:eastAsia="方正黑体_GBK" w:hAnsi="Times New Roman"/>
          <w:sz w:val="24"/>
          <w:szCs w:val="24"/>
        </w:rPr>
        <w:tab/>
      </w:r>
      <w:r w:rsidR="00BE1EC1" w:rsidRPr="005F0C75">
        <w:rPr>
          <w:rFonts w:ascii="Times New Roman" w:eastAsia="方正黑体_GBK" w:hAnsi="Times New Roman"/>
          <w:sz w:val="24"/>
          <w:szCs w:val="24"/>
        </w:rPr>
        <w:t xml:space="preserve">In this table, “Ranking by GDP per Capita” </w:t>
      </w:r>
      <w:r w:rsidR="0012328C" w:rsidRPr="005F0C75">
        <w:rPr>
          <w:rFonts w:ascii="Times New Roman" w:eastAsia="方正黑体_GBK" w:hAnsi="Times New Roman"/>
          <w:sz w:val="24"/>
          <w:szCs w:val="24"/>
        </w:rPr>
        <w:t>refers to the relative positions of</w:t>
      </w:r>
      <w:r w:rsidR="00BE1EC1" w:rsidRPr="005F0C75">
        <w:rPr>
          <w:rFonts w:ascii="Times New Roman" w:eastAsia="方正黑体_GBK" w:hAnsi="Times New Roman"/>
          <w:sz w:val="24"/>
          <w:szCs w:val="24"/>
        </w:rPr>
        <w:t xml:space="preserve"> the 85 countries</w:t>
      </w:r>
      <w:r w:rsidR="0012328C" w:rsidRPr="005F0C75">
        <w:rPr>
          <w:rFonts w:ascii="Times New Roman" w:eastAsia="方正黑体_GBK" w:hAnsi="Times New Roman"/>
          <w:sz w:val="24"/>
          <w:szCs w:val="24"/>
        </w:rPr>
        <w:t xml:space="preserve"> measured</w:t>
      </w:r>
      <w:r w:rsidR="00BE1EC1" w:rsidRPr="005F0C75">
        <w:rPr>
          <w:rFonts w:ascii="Times New Roman" w:eastAsia="方正黑体_GBK" w:hAnsi="Times New Roman"/>
          <w:sz w:val="24"/>
          <w:szCs w:val="24"/>
        </w:rPr>
        <w:t>.</w:t>
      </w:r>
    </w:p>
    <w:p w14:paraId="7D7AB47B" w14:textId="2B02B28E" w:rsidR="007A4E41" w:rsidRPr="005F0C75" w:rsidRDefault="007A4E41" w:rsidP="007A4E41">
      <w:pPr>
        <w:widowControl/>
        <w:snapToGrid w:val="0"/>
        <w:ind w:firstLineChars="200" w:firstLine="480"/>
        <w:jc w:val="left"/>
        <w:rPr>
          <w:rFonts w:ascii="Times New Roman" w:eastAsia="方正黑体_GBK" w:hAnsi="Times New Roman"/>
          <w:sz w:val="24"/>
          <w:szCs w:val="24"/>
        </w:rPr>
      </w:pPr>
    </w:p>
    <w:p w14:paraId="2F493E9F" w14:textId="77777777" w:rsidR="007A4E41" w:rsidRPr="005F0C75" w:rsidRDefault="007A4E41" w:rsidP="00896F92">
      <w:pPr>
        <w:snapToGrid w:val="0"/>
        <w:ind w:firstLineChars="200" w:firstLine="482"/>
        <w:jc w:val="left"/>
        <w:rPr>
          <w:rFonts w:ascii="Times New Roman" w:eastAsia="方正楷体_GBK" w:hAnsi="Times New Roman"/>
          <w:b/>
          <w:bCs/>
          <w:sz w:val="24"/>
          <w:szCs w:val="24"/>
        </w:rPr>
      </w:pPr>
      <w:r w:rsidRPr="005F0C75">
        <w:rPr>
          <w:rFonts w:ascii="Times New Roman" w:eastAsia="方正楷体_GBK" w:hAnsi="Times New Roman"/>
          <w:b/>
          <w:bCs/>
          <w:sz w:val="24"/>
          <w:szCs w:val="24"/>
        </w:rPr>
        <w:t>2) Comparison with Human Development Index (HDI)</w:t>
      </w:r>
    </w:p>
    <w:p w14:paraId="32D4BB9E" w14:textId="16729779" w:rsidR="007A4E41" w:rsidRPr="005F0C75" w:rsidRDefault="007A4E41" w:rsidP="007A4E41">
      <w:pPr>
        <w:snapToGrid w:val="0"/>
        <w:ind w:firstLineChars="200" w:firstLine="480"/>
        <w:jc w:val="left"/>
        <w:rPr>
          <w:rFonts w:ascii="Times New Roman" w:eastAsia="方正楷体_GBK" w:hAnsi="Times New Roman"/>
          <w:sz w:val="24"/>
          <w:szCs w:val="24"/>
        </w:rPr>
      </w:pPr>
    </w:p>
    <w:p w14:paraId="27F41ED9" w14:textId="7FBCC266"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The Human Development Index (HDI), published regularly, is </w:t>
      </w:r>
      <w:proofErr w:type="gramStart"/>
      <w:r w:rsidRPr="005F0C75">
        <w:rPr>
          <w:rFonts w:ascii="Times New Roman" w:eastAsia="方正仿宋_GBK" w:hAnsi="Times New Roman"/>
          <w:sz w:val="24"/>
          <w:szCs w:val="24"/>
        </w:rPr>
        <w:t>a tool developed by the United Nations Development Program (UNDP) to measure countries' levels of social and economic development and thereby guide</w:t>
      </w:r>
      <w:proofErr w:type="gramEnd"/>
      <w:r w:rsidRPr="005F0C75">
        <w:rPr>
          <w:rFonts w:ascii="Times New Roman" w:eastAsia="方正仿宋_GBK" w:hAnsi="Times New Roman"/>
          <w:sz w:val="24"/>
          <w:szCs w:val="24"/>
        </w:rPr>
        <w:t xml:space="preserve"> the development of national development strategies. The project team has compared YDI with HDI. Overall, youth development </w:t>
      </w:r>
      <w:r w:rsidR="00C319E1" w:rsidRPr="005F0C75">
        <w:rPr>
          <w:rFonts w:ascii="Times New Roman" w:eastAsia="方正仿宋_GBK" w:hAnsi="Times New Roman"/>
          <w:sz w:val="24"/>
          <w:szCs w:val="24"/>
        </w:rPr>
        <w:t>basically</w:t>
      </w:r>
      <w:r w:rsidRPr="005F0C75">
        <w:rPr>
          <w:rFonts w:ascii="Times New Roman" w:eastAsia="方正仿宋_GBK" w:hAnsi="Times New Roman"/>
          <w:sz w:val="24"/>
          <w:szCs w:val="24"/>
        </w:rPr>
        <w:t xml:space="preserve"> </w:t>
      </w:r>
      <w:r w:rsidR="00C319E1" w:rsidRPr="005F0C75">
        <w:rPr>
          <w:rFonts w:ascii="Times New Roman" w:eastAsia="方正仿宋_GBK" w:hAnsi="Times New Roman"/>
          <w:sz w:val="24"/>
          <w:szCs w:val="24"/>
        </w:rPr>
        <w:t>reflects</w:t>
      </w:r>
      <w:r w:rsidRPr="005F0C75">
        <w:rPr>
          <w:rFonts w:ascii="Times New Roman" w:eastAsia="方正仿宋_GBK" w:hAnsi="Times New Roman"/>
          <w:sz w:val="24"/>
          <w:szCs w:val="24"/>
        </w:rPr>
        <w:t xml:space="preserve"> human development. </w:t>
      </w:r>
      <w:r w:rsidR="00C319E1" w:rsidRPr="005F0C75">
        <w:rPr>
          <w:rFonts w:ascii="Times New Roman" w:eastAsia="方正仿宋_GBK" w:hAnsi="Times New Roman"/>
          <w:sz w:val="24"/>
          <w:szCs w:val="24"/>
        </w:rPr>
        <w:t>More exactly, among</w:t>
      </w:r>
      <w:r w:rsidRPr="005F0C75">
        <w:rPr>
          <w:rFonts w:ascii="Times New Roman" w:eastAsia="方正仿宋_GBK" w:hAnsi="Times New Roman"/>
          <w:sz w:val="24"/>
          <w:szCs w:val="24"/>
        </w:rPr>
        <w:t xml:space="preserve"> all the 85 countries, youth development is ahead of overall human development in 16 countries, both levels are </w:t>
      </w:r>
      <w:r w:rsidR="00C319E1" w:rsidRPr="005F0C75">
        <w:rPr>
          <w:rFonts w:ascii="Times New Roman" w:eastAsia="方正仿宋_GBK" w:hAnsi="Times New Roman"/>
          <w:sz w:val="24"/>
          <w:szCs w:val="24"/>
        </w:rPr>
        <w:t>close</w:t>
      </w:r>
      <w:r w:rsidRPr="005F0C75">
        <w:rPr>
          <w:rFonts w:ascii="Times New Roman" w:eastAsia="方正仿宋_GBK" w:hAnsi="Times New Roman"/>
          <w:sz w:val="24"/>
          <w:szCs w:val="24"/>
        </w:rPr>
        <w:t xml:space="preserve"> in 54, and youth development falls behind human development in 15; </w:t>
      </w:r>
      <w:r w:rsidR="00C319E1" w:rsidRPr="005F0C75">
        <w:rPr>
          <w:rFonts w:ascii="Times New Roman" w:eastAsia="方正仿宋_GBK" w:hAnsi="Times New Roman"/>
          <w:sz w:val="24"/>
          <w:szCs w:val="24"/>
        </w:rPr>
        <w:t>among</w:t>
      </w:r>
      <w:r w:rsidRPr="005F0C75">
        <w:rPr>
          <w:rFonts w:ascii="Times New Roman" w:eastAsia="方正仿宋_GBK" w:hAnsi="Times New Roman"/>
          <w:sz w:val="24"/>
          <w:szCs w:val="24"/>
        </w:rPr>
        <w:t xml:space="preserve"> the top 10 countries, youth development goes ahead of human development in 3 and both levels are </w:t>
      </w:r>
      <w:r w:rsidR="00C319E1" w:rsidRPr="005F0C75">
        <w:rPr>
          <w:rFonts w:ascii="Times New Roman" w:eastAsia="方正仿宋_GBK" w:hAnsi="Times New Roman"/>
          <w:sz w:val="24"/>
          <w:szCs w:val="24"/>
        </w:rPr>
        <w:t xml:space="preserve">close </w:t>
      </w:r>
      <w:r w:rsidRPr="005F0C75">
        <w:rPr>
          <w:rFonts w:ascii="Times New Roman" w:eastAsia="方正仿宋_GBK" w:hAnsi="Times New Roman"/>
          <w:sz w:val="24"/>
          <w:szCs w:val="24"/>
        </w:rPr>
        <w:t xml:space="preserve">in 7. Among the 34 developed countries recognized by IMF, youth development is ahead of overall human development in only 2 countries, both levels are </w:t>
      </w:r>
      <w:r w:rsidR="00C319E1" w:rsidRPr="005F0C75">
        <w:rPr>
          <w:rFonts w:ascii="Times New Roman" w:eastAsia="方正仿宋_GBK" w:hAnsi="Times New Roman"/>
          <w:sz w:val="24"/>
          <w:szCs w:val="24"/>
        </w:rPr>
        <w:t>close</w:t>
      </w:r>
      <w:r w:rsidRPr="005F0C75">
        <w:rPr>
          <w:rFonts w:ascii="Times New Roman" w:eastAsia="方正仿宋_GBK" w:hAnsi="Times New Roman"/>
          <w:sz w:val="24"/>
          <w:szCs w:val="24"/>
        </w:rPr>
        <w:t xml:space="preserve"> in 21, and youth development falls behind overall human development in 11; on the other hand, among the 51 developing countries, youth development is ahead of human development in 14 countries, both levels are</w:t>
      </w:r>
      <w:r w:rsidR="00C319E1" w:rsidRPr="005F0C75">
        <w:rPr>
          <w:rFonts w:ascii="Times New Roman" w:eastAsia="方正仿宋_GBK" w:hAnsi="Times New Roman"/>
          <w:sz w:val="24"/>
          <w:szCs w:val="24"/>
        </w:rPr>
        <w:t xml:space="preserve"> close</w:t>
      </w:r>
      <w:r w:rsidRPr="005F0C75">
        <w:rPr>
          <w:rFonts w:ascii="Times New Roman" w:eastAsia="方正仿宋_GBK" w:hAnsi="Times New Roman"/>
          <w:sz w:val="24"/>
          <w:szCs w:val="24"/>
        </w:rPr>
        <w:t xml:space="preserve"> in 33, and youth development lags behind human development in only 4 countries.</w:t>
      </w:r>
    </w:p>
    <w:p w14:paraId="0959D7F3" w14:textId="756B599B" w:rsidR="007A4E41" w:rsidRPr="005F0C75" w:rsidRDefault="007A4E41" w:rsidP="007A4E41">
      <w:pPr>
        <w:snapToGrid w:val="0"/>
        <w:ind w:firstLineChars="200" w:firstLine="480"/>
        <w:jc w:val="left"/>
        <w:rPr>
          <w:rFonts w:ascii="Times New Roman" w:eastAsia="方正仿宋_GBK" w:hAnsi="Times New Roman"/>
          <w:sz w:val="24"/>
          <w:szCs w:val="24"/>
        </w:rPr>
      </w:pPr>
    </w:p>
    <w:p w14:paraId="5B503070" w14:textId="77777777" w:rsidR="007E6F9F" w:rsidRPr="005F0C75" w:rsidRDefault="007A4E41" w:rsidP="007A4E41">
      <w:pPr>
        <w:snapToGrid w:val="0"/>
        <w:jc w:val="left"/>
        <w:rPr>
          <w:rFonts w:ascii="Times New Roman" w:eastAsia="方正黑体_GBK" w:hAnsi="Times New Roman"/>
          <w:sz w:val="24"/>
          <w:szCs w:val="24"/>
        </w:rPr>
      </w:pPr>
      <w:r w:rsidRPr="005F0C75">
        <w:rPr>
          <w:rFonts w:ascii="Times New Roman" w:eastAsia="方正黑体_GBK" w:hAnsi="Times New Roman"/>
          <w:sz w:val="24"/>
          <w:szCs w:val="24"/>
        </w:rPr>
        <w:t xml:space="preserve">Table 4 Comparison between Youth Development Index and Human Development Index  </w:t>
      </w:r>
    </w:p>
    <w:p w14:paraId="32599282" w14:textId="77777777" w:rsidR="00F15656" w:rsidRPr="005F0C75" w:rsidRDefault="00F15656" w:rsidP="007A4E41">
      <w:pPr>
        <w:snapToGrid w:val="0"/>
        <w:jc w:val="left"/>
        <w:rPr>
          <w:rFonts w:ascii="Times New Roman" w:eastAsia="方正黑体_GBK" w:hAnsi="Times New Roman"/>
          <w:sz w:val="24"/>
          <w:szCs w:val="24"/>
        </w:rPr>
      </w:pPr>
    </w:p>
    <w:tbl>
      <w:tblPr>
        <w:tblW w:w="8523" w:type="dxa"/>
        <w:jc w:val="center"/>
        <w:tblLayout w:type="fixed"/>
        <w:tblLook w:val="04A0" w:firstRow="1" w:lastRow="0" w:firstColumn="1" w:lastColumn="0" w:noHBand="0" w:noVBand="1"/>
      </w:tblPr>
      <w:tblGrid>
        <w:gridCol w:w="1701"/>
        <w:gridCol w:w="1819"/>
        <w:gridCol w:w="1985"/>
        <w:gridCol w:w="3018"/>
      </w:tblGrid>
      <w:tr w:rsidR="007E6F9F" w:rsidRPr="005F0C75" w14:paraId="5615884C" w14:textId="77777777">
        <w:trPr>
          <w:trHeight w:val="340"/>
          <w:tblHeader/>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BE3049"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Country</w:t>
            </w:r>
          </w:p>
        </w:tc>
        <w:tc>
          <w:tcPr>
            <w:tcW w:w="1819" w:type="dxa"/>
            <w:tcBorders>
              <w:top w:val="single" w:sz="4" w:space="0" w:color="auto"/>
              <w:left w:val="nil"/>
              <w:bottom w:val="single" w:sz="4" w:space="0" w:color="auto"/>
              <w:right w:val="single" w:sz="4" w:space="0" w:color="auto"/>
            </w:tcBorders>
            <w:shd w:val="clear" w:color="auto" w:fill="auto"/>
            <w:vAlign w:val="center"/>
          </w:tcPr>
          <w:p w14:paraId="50FFDBC3" w14:textId="471885D0" w:rsidR="007E6F9F" w:rsidRPr="005F0C75" w:rsidRDefault="00DA269C" w:rsidP="00BE4BB8">
            <w:pPr>
              <w:widowControl/>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YSDI Ranking</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2F434C" w14:textId="77777777" w:rsidR="007A4E41" w:rsidRPr="005F0C75" w:rsidRDefault="007A4E41" w:rsidP="00BE4BB8">
            <w:pPr>
              <w:widowControl/>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HDI</w:t>
            </w:r>
          </w:p>
          <w:p w14:paraId="1E173A92" w14:textId="51DFC51F" w:rsidR="007E6F9F" w:rsidRPr="005F0C75" w:rsidRDefault="007A4E41" w:rsidP="00BE4BB8">
            <w:pPr>
              <w:widowControl/>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Ranking</w:t>
            </w:r>
          </w:p>
        </w:tc>
        <w:tc>
          <w:tcPr>
            <w:tcW w:w="3018" w:type="dxa"/>
            <w:tcBorders>
              <w:top w:val="single" w:sz="4" w:space="0" w:color="auto"/>
              <w:left w:val="nil"/>
              <w:bottom w:val="single" w:sz="4" w:space="0" w:color="auto"/>
              <w:right w:val="single" w:sz="4" w:space="0" w:color="auto"/>
            </w:tcBorders>
            <w:shd w:val="clear" w:color="auto" w:fill="auto"/>
            <w:vAlign w:val="center"/>
          </w:tcPr>
          <w:p w14:paraId="269FA8A5" w14:textId="0C9537A4" w:rsidR="007E6F9F" w:rsidRPr="005F0C75" w:rsidRDefault="007A4E41" w:rsidP="00BE4BB8">
            <w:pPr>
              <w:widowControl/>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YDI </w:t>
            </w:r>
            <w:r w:rsidR="005F17B5" w:rsidRPr="005F0C75">
              <w:rPr>
                <w:rFonts w:ascii="Times New Roman" w:eastAsia="方正黑体_GBK" w:hAnsi="Times New Roman"/>
                <w:sz w:val="24"/>
                <w:szCs w:val="24"/>
              </w:rPr>
              <w:t>relative to</w:t>
            </w:r>
            <w:r w:rsidR="00F15656" w:rsidRPr="005F0C75">
              <w:rPr>
                <w:rFonts w:ascii="Times New Roman" w:eastAsia="方正黑体_GBK" w:hAnsi="Times New Roman"/>
                <w:sz w:val="24"/>
                <w:szCs w:val="24"/>
              </w:rPr>
              <w:t xml:space="preserve"> </w:t>
            </w:r>
            <w:r w:rsidRPr="005F0C75">
              <w:rPr>
                <w:rFonts w:ascii="Times New Roman" w:eastAsia="方正黑体_GBK" w:hAnsi="Times New Roman"/>
                <w:sz w:val="24"/>
                <w:szCs w:val="24"/>
              </w:rPr>
              <w:t>HDI</w:t>
            </w:r>
          </w:p>
        </w:tc>
      </w:tr>
      <w:tr w:rsidR="007E6F9F" w:rsidRPr="005F0C75" w14:paraId="0FD8197D" w14:textId="77777777">
        <w:trPr>
          <w:trHeight w:val="340"/>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1ABAF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Singapore</w:t>
            </w:r>
          </w:p>
        </w:tc>
        <w:tc>
          <w:tcPr>
            <w:tcW w:w="1819" w:type="dxa"/>
            <w:tcBorders>
              <w:top w:val="single" w:sz="4" w:space="0" w:color="auto"/>
              <w:left w:val="nil"/>
              <w:bottom w:val="single" w:sz="4" w:space="0" w:color="auto"/>
              <w:right w:val="single" w:sz="4" w:space="0" w:color="auto"/>
            </w:tcBorders>
            <w:shd w:val="clear" w:color="auto" w:fill="auto"/>
            <w:vAlign w:val="center"/>
          </w:tcPr>
          <w:p w14:paraId="0382F95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1985" w:type="dxa"/>
            <w:tcBorders>
              <w:top w:val="single" w:sz="4" w:space="0" w:color="auto"/>
              <w:left w:val="nil"/>
              <w:bottom w:val="single" w:sz="4" w:space="0" w:color="auto"/>
              <w:right w:val="single" w:sz="4" w:space="0" w:color="auto"/>
            </w:tcBorders>
            <w:shd w:val="clear" w:color="auto" w:fill="auto"/>
            <w:vAlign w:val="center"/>
          </w:tcPr>
          <w:p w14:paraId="52A411C9"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3018" w:type="dxa"/>
            <w:tcBorders>
              <w:top w:val="single" w:sz="4" w:space="0" w:color="auto"/>
              <w:left w:val="nil"/>
              <w:bottom w:val="single" w:sz="4" w:space="0" w:color="auto"/>
              <w:right w:val="single" w:sz="4" w:space="0" w:color="auto"/>
            </w:tcBorders>
            <w:shd w:val="clear" w:color="auto" w:fill="auto"/>
            <w:vAlign w:val="center"/>
          </w:tcPr>
          <w:p w14:paraId="7B4B3909" w14:textId="58CC670E"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EC724C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05696C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Norway</w:t>
            </w:r>
          </w:p>
        </w:tc>
        <w:tc>
          <w:tcPr>
            <w:tcW w:w="1819" w:type="dxa"/>
            <w:tcBorders>
              <w:top w:val="nil"/>
              <w:left w:val="nil"/>
              <w:bottom w:val="single" w:sz="4" w:space="0" w:color="auto"/>
              <w:right w:val="single" w:sz="4" w:space="0" w:color="auto"/>
            </w:tcBorders>
            <w:shd w:val="clear" w:color="auto" w:fill="auto"/>
            <w:vAlign w:val="center"/>
          </w:tcPr>
          <w:p w14:paraId="44E2CC8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vAlign w:val="center"/>
          </w:tcPr>
          <w:p w14:paraId="4BCDEDB3"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3018" w:type="dxa"/>
            <w:tcBorders>
              <w:top w:val="nil"/>
              <w:left w:val="nil"/>
              <w:bottom w:val="single" w:sz="4" w:space="0" w:color="auto"/>
              <w:right w:val="single" w:sz="4" w:space="0" w:color="auto"/>
            </w:tcBorders>
            <w:shd w:val="clear" w:color="auto" w:fill="auto"/>
            <w:vAlign w:val="center"/>
          </w:tcPr>
          <w:p w14:paraId="3624D9E0" w14:textId="22CFAABA"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76F8E0E"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8DB3EF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Belgium</w:t>
            </w:r>
          </w:p>
        </w:tc>
        <w:tc>
          <w:tcPr>
            <w:tcW w:w="1819" w:type="dxa"/>
            <w:tcBorders>
              <w:top w:val="nil"/>
              <w:left w:val="nil"/>
              <w:bottom w:val="single" w:sz="4" w:space="0" w:color="auto"/>
              <w:right w:val="single" w:sz="4" w:space="0" w:color="auto"/>
            </w:tcBorders>
            <w:shd w:val="clear" w:color="auto" w:fill="auto"/>
            <w:vAlign w:val="center"/>
          </w:tcPr>
          <w:p w14:paraId="0E0C2F1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vAlign w:val="center"/>
          </w:tcPr>
          <w:p w14:paraId="0476CA8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3018" w:type="dxa"/>
            <w:tcBorders>
              <w:top w:val="nil"/>
              <w:left w:val="nil"/>
              <w:bottom w:val="single" w:sz="4" w:space="0" w:color="auto"/>
              <w:right w:val="single" w:sz="4" w:space="0" w:color="auto"/>
            </w:tcBorders>
            <w:shd w:val="clear" w:color="auto" w:fill="auto"/>
            <w:vAlign w:val="center"/>
          </w:tcPr>
          <w:p w14:paraId="5C44D36B" w14:textId="7C1DC8A8"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DE5AD1C"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DA9954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Denmark</w:t>
            </w:r>
          </w:p>
        </w:tc>
        <w:tc>
          <w:tcPr>
            <w:tcW w:w="1819" w:type="dxa"/>
            <w:tcBorders>
              <w:top w:val="nil"/>
              <w:left w:val="nil"/>
              <w:bottom w:val="single" w:sz="4" w:space="0" w:color="auto"/>
              <w:right w:val="single" w:sz="4" w:space="0" w:color="auto"/>
            </w:tcBorders>
            <w:shd w:val="clear" w:color="auto" w:fill="auto"/>
            <w:vAlign w:val="center"/>
          </w:tcPr>
          <w:p w14:paraId="1DD1086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1985" w:type="dxa"/>
            <w:tcBorders>
              <w:top w:val="nil"/>
              <w:left w:val="nil"/>
              <w:bottom w:val="single" w:sz="4" w:space="0" w:color="auto"/>
              <w:right w:val="single" w:sz="4" w:space="0" w:color="auto"/>
            </w:tcBorders>
            <w:shd w:val="clear" w:color="auto" w:fill="auto"/>
            <w:vAlign w:val="center"/>
          </w:tcPr>
          <w:p w14:paraId="773D47F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3018" w:type="dxa"/>
            <w:tcBorders>
              <w:top w:val="nil"/>
              <w:left w:val="nil"/>
              <w:bottom w:val="single" w:sz="4" w:space="0" w:color="auto"/>
              <w:right w:val="single" w:sz="4" w:space="0" w:color="auto"/>
            </w:tcBorders>
            <w:shd w:val="clear" w:color="auto" w:fill="auto"/>
            <w:vAlign w:val="center"/>
          </w:tcPr>
          <w:p w14:paraId="04FFA18F" w14:textId="473F7810"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4A8E59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4F2EF3E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Iceland</w:t>
            </w:r>
          </w:p>
        </w:tc>
        <w:tc>
          <w:tcPr>
            <w:tcW w:w="1819" w:type="dxa"/>
            <w:tcBorders>
              <w:top w:val="nil"/>
              <w:left w:val="nil"/>
              <w:bottom w:val="single" w:sz="4" w:space="0" w:color="auto"/>
              <w:right w:val="single" w:sz="4" w:space="0" w:color="auto"/>
            </w:tcBorders>
            <w:shd w:val="clear" w:color="auto" w:fill="auto"/>
            <w:vAlign w:val="center"/>
          </w:tcPr>
          <w:p w14:paraId="57507C0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1985" w:type="dxa"/>
            <w:tcBorders>
              <w:top w:val="nil"/>
              <w:left w:val="nil"/>
              <w:bottom w:val="single" w:sz="4" w:space="0" w:color="auto"/>
              <w:right w:val="single" w:sz="4" w:space="0" w:color="auto"/>
            </w:tcBorders>
            <w:shd w:val="clear" w:color="auto" w:fill="auto"/>
            <w:vAlign w:val="center"/>
          </w:tcPr>
          <w:p w14:paraId="45B2E379"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3018" w:type="dxa"/>
            <w:tcBorders>
              <w:top w:val="nil"/>
              <w:left w:val="nil"/>
              <w:bottom w:val="single" w:sz="4" w:space="0" w:color="auto"/>
              <w:right w:val="single" w:sz="4" w:space="0" w:color="auto"/>
            </w:tcBorders>
            <w:shd w:val="clear" w:color="auto" w:fill="auto"/>
            <w:vAlign w:val="center"/>
          </w:tcPr>
          <w:p w14:paraId="7ACD6502" w14:textId="08208BB7"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17C907C"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4E7C2F5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Australia</w:t>
            </w:r>
          </w:p>
        </w:tc>
        <w:tc>
          <w:tcPr>
            <w:tcW w:w="1819" w:type="dxa"/>
            <w:tcBorders>
              <w:top w:val="nil"/>
              <w:left w:val="nil"/>
              <w:bottom w:val="single" w:sz="4" w:space="0" w:color="auto"/>
              <w:right w:val="single" w:sz="4" w:space="0" w:color="auto"/>
            </w:tcBorders>
            <w:shd w:val="clear" w:color="auto" w:fill="auto"/>
            <w:vAlign w:val="center"/>
          </w:tcPr>
          <w:p w14:paraId="0D2FF40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1985" w:type="dxa"/>
            <w:tcBorders>
              <w:top w:val="nil"/>
              <w:left w:val="nil"/>
              <w:bottom w:val="single" w:sz="4" w:space="0" w:color="auto"/>
              <w:right w:val="single" w:sz="4" w:space="0" w:color="auto"/>
            </w:tcBorders>
            <w:shd w:val="clear" w:color="auto" w:fill="auto"/>
            <w:vAlign w:val="center"/>
          </w:tcPr>
          <w:p w14:paraId="03B12323"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3018" w:type="dxa"/>
            <w:tcBorders>
              <w:top w:val="nil"/>
              <w:left w:val="nil"/>
              <w:bottom w:val="single" w:sz="4" w:space="0" w:color="auto"/>
              <w:right w:val="single" w:sz="4" w:space="0" w:color="auto"/>
            </w:tcBorders>
            <w:shd w:val="clear" w:color="auto" w:fill="auto"/>
            <w:vAlign w:val="center"/>
          </w:tcPr>
          <w:p w14:paraId="3D9D957C" w14:textId="088865D4"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D466DB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02BFC81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Israel</w:t>
            </w:r>
          </w:p>
        </w:tc>
        <w:tc>
          <w:tcPr>
            <w:tcW w:w="1819" w:type="dxa"/>
            <w:tcBorders>
              <w:top w:val="nil"/>
              <w:left w:val="nil"/>
              <w:bottom w:val="single" w:sz="4" w:space="0" w:color="auto"/>
              <w:right w:val="single" w:sz="4" w:space="0" w:color="auto"/>
            </w:tcBorders>
            <w:shd w:val="clear" w:color="auto" w:fill="auto"/>
            <w:vAlign w:val="center"/>
          </w:tcPr>
          <w:p w14:paraId="126C6C3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1985" w:type="dxa"/>
            <w:tcBorders>
              <w:top w:val="nil"/>
              <w:left w:val="nil"/>
              <w:bottom w:val="single" w:sz="4" w:space="0" w:color="auto"/>
              <w:right w:val="single" w:sz="4" w:space="0" w:color="auto"/>
            </w:tcBorders>
            <w:shd w:val="clear" w:color="auto" w:fill="auto"/>
            <w:vAlign w:val="center"/>
          </w:tcPr>
          <w:p w14:paraId="6480E4A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3018" w:type="dxa"/>
            <w:tcBorders>
              <w:top w:val="nil"/>
              <w:left w:val="nil"/>
              <w:bottom w:val="single" w:sz="4" w:space="0" w:color="auto"/>
              <w:right w:val="single" w:sz="4" w:space="0" w:color="auto"/>
            </w:tcBorders>
            <w:shd w:val="clear" w:color="auto" w:fill="auto"/>
            <w:vAlign w:val="center"/>
          </w:tcPr>
          <w:p w14:paraId="3FD0EDF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C93FF69"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1EB831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Bahrain</w:t>
            </w:r>
          </w:p>
        </w:tc>
        <w:tc>
          <w:tcPr>
            <w:tcW w:w="1819" w:type="dxa"/>
            <w:tcBorders>
              <w:top w:val="nil"/>
              <w:left w:val="nil"/>
              <w:bottom w:val="single" w:sz="4" w:space="0" w:color="auto"/>
              <w:right w:val="single" w:sz="4" w:space="0" w:color="auto"/>
            </w:tcBorders>
            <w:shd w:val="clear" w:color="auto" w:fill="auto"/>
            <w:vAlign w:val="center"/>
          </w:tcPr>
          <w:p w14:paraId="63109DA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w:t>
            </w:r>
          </w:p>
        </w:tc>
        <w:tc>
          <w:tcPr>
            <w:tcW w:w="1985" w:type="dxa"/>
            <w:tcBorders>
              <w:top w:val="nil"/>
              <w:left w:val="nil"/>
              <w:bottom w:val="single" w:sz="4" w:space="0" w:color="auto"/>
              <w:right w:val="single" w:sz="4" w:space="0" w:color="auto"/>
            </w:tcBorders>
            <w:shd w:val="clear" w:color="auto" w:fill="auto"/>
            <w:vAlign w:val="center"/>
          </w:tcPr>
          <w:p w14:paraId="0F7D3EDB"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38</w:t>
            </w:r>
          </w:p>
        </w:tc>
        <w:tc>
          <w:tcPr>
            <w:tcW w:w="3018" w:type="dxa"/>
            <w:tcBorders>
              <w:top w:val="nil"/>
              <w:left w:val="nil"/>
              <w:bottom w:val="single" w:sz="4" w:space="0" w:color="auto"/>
              <w:right w:val="single" w:sz="4" w:space="0" w:color="auto"/>
            </w:tcBorders>
            <w:shd w:val="clear" w:color="auto" w:fill="auto"/>
            <w:vAlign w:val="center"/>
          </w:tcPr>
          <w:p w14:paraId="52E0FE9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189A645"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4BA321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Kuwait</w:t>
            </w:r>
          </w:p>
        </w:tc>
        <w:tc>
          <w:tcPr>
            <w:tcW w:w="1819" w:type="dxa"/>
            <w:tcBorders>
              <w:top w:val="nil"/>
              <w:left w:val="nil"/>
              <w:bottom w:val="single" w:sz="4" w:space="0" w:color="auto"/>
              <w:right w:val="single" w:sz="4" w:space="0" w:color="auto"/>
            </w:tcBorders>
            <w:shd w:val="clear" w:color="auto" w:fill="auto"/>
            <w:vAlign w:val="center"/>
          </w:tcPr>
          <w:p w14:paraId="2620791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1985" w:type="dxa"/>
            <w:tcBorders>
              <w:top w:val="nil"/>
              <w:left w:val="nil"/>
              <w:bottom w:val="single" w:sz="4" w:space="0" w:color="auto"/>
              <w:right w:val="single" w:sz="4" w:space="0" w:color="auto"/>
            </w:tcBorders>
            <w:shd w:val="clear" w:color="auto" w:fill="auto"/>
            <w:vAlign w:val="center"/>
          </w:tcPr>
          <w:p w14:paraId="46D348F1"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50</w:t>
            </w:r>
          </w:p>
        </w:tc>
        <w:tc>
          <w:tcPr>
            <w:tcW w:w="3018" w:type="dxa"/>
            <w:tcBorders>
              <w:top w:val="nil"/>
              <w:left w:val="nil"/>
              <w:bottom w:val="single" w:sz="4" w:space="0" w:color="auto"/>
              <w:right w:val="single" w:sz="4" w:space="0" w:color="auto"/>
            </w:tcBorders>
            <w:shd w:val="clear" w:color="auto" w:fill="auto"/>
            <w:vAlign w:val="center"/>
          </w:tcPr>
          <w:p w14:paraId="32A2259C"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DD7A5D5"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8BC5B5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Austria</w:t>
            </w:r>
          </w:p>
        </w:tc>
        <w:tc>
          <w:tcPr>
            <w:tcW w:w="1819" w:type="dxa"/>
            <w:tcBorders>
              <w:top w:val="nil"/>
              <w:left w:val="nil"/>
              <w:bottom w:val="single" w:sz="4" w:space="0" w:color="auto"/>
              <w:right w:val="single" w:sz="4" w:space="0" w:color="auto"/>
            </w:tcBorders>
            <w:shd w:val="clear" w:color="auto" w:fill="auto"/>
            <w:vAlign w:val="center"/>
          </w:tcPr>
          <w:p w14:paraId="1D07F96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1985" w:type="dxa"/>
            <w:tcBorders>
              <w:top w:val="nil"/>
              <w:left w:val="nil"/>
              <w:bottom w:val="single" w:sz="4" w:space="0" w:color="auto"/>
              <w:right w:val="single" w:sz="4" w:space="0" w:color="auto"/>
            </w:tcBorders>
            <w:shd w:val="clear" w:color="auto" w:fill="auto"/>
            <w:vAlign w:val="center"/>
          </w:tcPr>
          <w:p w14:paraId="55F6FEF7"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3018" w:type="dxa"/>
            <w:tcBorders>
              <w:top w:val="nil"/>
              <w:left w:val="nil"/>
              <w:bottom w:val="single" w:sz="4" w:space="0" w:color="auto"/>
              <w:right w:val="single" w:sz="4" w:space="0" w:color="auto"/>
            </w:tcBorders>
            <w:shd w:val="clear" w:color="auto" w:fill="auto"/>
            <w:vAlign w:val="center"/>
          </w:tcPr>
          <w:p w14:paraId="7FA025D0" w14:textId="55FEAA17"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EA8861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501AD3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Sweden</w:t>
            </w:r>
          </w:p>
        </w:tc>
        <w:tc>
          <w:tcPr>
            <w:tcW w:w="1819" w:type="dxa"/>
            <w:tcBorders>
              <w:top w:val="nil"/>
              <w:left w:val="nil"/>
              <w:bottom w:val="single" w:sz="4" w:space="0" w:color="auto"/>
              <w:right w:val="single" w:sz="4" w:space="0" w:color="auto"/>
            </w:tcBorders>
            <w:shd w:val="clear" w:color="auto" w:fill="auto"/>
            <w:vAlign w:val="center"/>
          </w:tcPr>
          <w:p w14:paraId="7C5F638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11</w:t>
            </w:r>
          </w:p>
        </w:tc>
        <w:tc>
          <w:tcPr>
            <w:tcW w:w="1985" w:type="dxa"/>
            <w:tcBorders>
              <w:top w:val="nil"/>
              <w:left w:val="nil"/>
              <w:bottom w:val="single" w:sz="4" w:space="0" w:color="auto"/>
              <w:right w:val="single" w:sz="4" w:space="0" w:color="auto"/>
            </w:tcBorders>
            <w:shd w:val="clear" w:color="auto" w:fill="auto"/>
            <w:vAlign w:val="center"/>
          </w:tcPr>
          <w:p w14:paraId="727A53F6"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3018" w:type="dxa"/>
            <w:tcBorders>
              <w:top w:val="nil"/>
              <w:left w:val="nil"/>
              <w:bottom w:val="single" w:sz="4" w:space="0" w:color="auto"/>
              <w:right w:val="single" w:sz="4" w:space="0" w:color="auto"/>
            </w:tcBorders>
            <w:shd w:val="clear" w:color="auto" w:fill="auto"/>
            <w:vAlign w:val="center"/>
          </w:tcPr>
          <w:p w14:paraId="59F3F270" w14:textId="3A1F2171"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F00B808"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22CB3D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Korea</w:t>
            </w:r>
          </w:p>
        </w:tc>
        <w:tc>
          <w:tcPr>
            <w:tcW w:w="1819" w:type="dxa"/>
            <w:tcBorders>
              <w:top w:val="nil"/>
              <w:left w:val="nil"/>
              <w:bottom w:val="single" w:sz="4" w:space="0" w:color="auto"/>
              <w:right w:val="single" w:sz="4" w:space="0" w:color="auto"/>
            </w:tcBorders>
            <w:shd w:val="clear" w:color="auto" w:fill="auto"/>
            <w:vAlign w:val="center"/>
          </w:tcPr>
          <w:p w14:paraId="27FBFB4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1985" w:type="dxa"/>
            <w:tcBorders>
              <w:top w:val="nil"/>
              <w:left w:val="nil"/>
              <w:bottom w:val="single" w:sz="4" w:space="0" w:color="auto"/>
              <w:right w:val="single" w:sz="4" w:space="0" w:color="auto"/>
            </w:tcBorders>
            <w:shd w:val="clear" w:color="auto" w:fill="auto"/>
            <w:vAlign w:val="center"/>
          </w:tcPr>
          <w:p w14:paraId="08E380C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3018" w:type="dxa"/>
            <w:tcBorders>
              <w:top w:val="nil"/>
              <w:left w:val="nil"/>
              <w:bottom w:val="single" w:sz="4" w:space="0" w:color="auto"/>
              <w:right w:val="single" w:sz="4" w:space="0" w:color="auto"/>
            </w:tcBorders>
            <w:shd w:val="clear" w:color="auto" w:fill="auto"/>
            <w:vAlign w:val="center"/>
          </w:tcPr>
          <w:p w14:paraId="1AD1002E" w14:textId="19AD3979"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3140C8E"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39A0E42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Luxembourg</w:t>
            </w:r>
          </w:p>
        </w:tc>
        <w:tc>
          <w:tcPr>
            <w:tcW w:w="1819" w:type="dxa"/>
            <w:tcBorders>
              <w:top w:val="nil"/>
              <w:left w:val="nil"/>
              <w:bottom w:val="single" w:sz="4" w:space="0" w:color="auto"/>
              <w:right w:val="single" w:sz="4" w:space="0" w:color="auto"/>
            </w:tcBorders>
            <w:shd w:val="clear" w:color="auto" w:fill="auto"/>
            <w:vAlign w:val="center"/>
          </w:tcPr>
          <w:p w14:paraId="6C5D461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1985" w:type="dxa"/>
            <w:tcBorders>
              <w:top w:val="nil"/>
              <w:left w:val="nil"/>
              <w:bottom w:val="single" w:sz="4" w:space="0" w:color="auto"/>
              <w:right w:val="single" w:sz="4" w:space="0" w:color="auto"/>
            </w:tcBorders>
            <w:shd w:val="clear" w:color="auto" w:fill="auto"/>
            <w:vAlign w:val="center"/>
          </w:tcPr>
          <w:p w14:paraId="5156DAB6"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3018" w:type="dxa"/>
            <w:tcBorders>
              <w:top w:val="nil"/>
              <w:left w:val="nil"/>
              <w:bottom w:val="single" w:sz="4" w:space="0" w:color="auto"/>
              <w:right w:val="single" w:sz="4" w:space="0" w:color="auto"/>
            </w:tcBorders>
            <w:shd w:val="clear" w:color="auto" w:fill="auto"/>
            <w:vAlign w:val="center"/>
          </w:tcPr>
          <w:p w14:paraId="0C1169C9" w14:textId="1EF6B41D"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39D4296"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0332507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Kazakhstan</w:t>
            </w:r>
          </w:p>
        </w:tc>
        <w:tc>
          <w:tcPr>
            <w:tcW w:w="1819" w:type="dxa"/>
            <w:tcBorders>
              <w:top w:val="nil"/>
              <w:left w:val="nil"/>
              <w:bottom w:val="single" w:sz="4" w:space="0" w:color="auto"/>
              <w:right w:val="single" w:sz="4" w:space="0" w:color="auto"/>
            </w:tcBorders>
            <w:shd w:val="clear" w:color="auto" w:fill="auto"/>
            <w:vAlign w:val="center"/>
          </w:tcPr>
          <w:p w14:paraId="3C45DDD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14</w:t>
            </w:r>
          </w:p>
        </w:tc>
        <w:tc>
          <w:tcPr>
            <w:tcW w:w="1985" w:type="dxa"/>
            <w:tcBorders>
              <w:top w:val="nil"/>
              <w:left w:val="nil"/>
              <w:bottom w:val="single" w:sz="4" w:space="0" w:color="auto"/>
              <w:right w:val="single" w:sz="4" w:space="0" w:color="auto"/>
            </w:tcBorders>
            <w:shd w:val="clear" w:color="auto" w:fill="auto"/>
            <w:vAlign w:val="center"/>
          </w:tcPr>
          <w:p w14:paraId="5F5D520F"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43</w:t>
            </w:r>
          </w:p>
        </w:tc>
        <w:tc>
          <w:tcPr>
            <w:tcW w:w="3018" w:type="dxa"/>
            <w:tcBorders>
              <w:top w:val="nil"/>
              <w:left w:val="nil"/>
              <w:bottom w:val="single" w:sz="4" w:space="0" w:color="auto"/>
              <w:right w:val="single" w:sz="4" w:space="0" w:color="auto"/>
            </w:tcBorders>
            <w:shd w:val="clear" w:color="auto" w:fill="auto"/>
            <w:vAlign w:val="center"/>
          </w:tcPr>
          <w:p w14:paraId="1A21F413"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168941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3104B7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Japan</w:t>
            </w:r>
          </w:p>
        </w:tc>
        <w:tc>
          <w:tcPr>
            <w:tcW w:w="1819" w:type="dxa"/>
            <w:tcBorders>
              <w:top w:val="nil"/>
              <w:left w:val="nil"/>
              <w:bottom w:val="single" w:sz="4" w:space="0" w:color="auto"/>
              <w:right w:val="single" w:sz="4" w:space="0" w:color="auto"/>
            </w:tcBorders>
            <w:shd w:val="clear" w:color="auto" w:fill="auto"/>
            <w:vAlign w:val="center"/>
          </w:tcPr>
          <w:p w14:paraId="032CA97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1985" w:type="dxa"/>
            <w:tcBorders>
              <w:top w:val="nil"/>
              <w:left w:val="nil"/>
              <w:bottom w:val="single" w:sz="4" w:space="0" w:color="auto"/>
              <w:right w:val="single" w:sz="4" w:space="0" w:color="auto"/>
            </w:tcBorders>
            <w:shd w:val="clear" w:color="auto" w:fill="auto"/>
            <w:vAlign w:val="center"/>
          </w:tcPr>
          <w:p w14:paraId="636E16C4"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3018" w:type="dxa"/>
            <w:tcBorders>
              <w:top w:val="nil"/>
              <w:left w:val="nil"/>
              <w:bottom w:val="single" w:sz="4" w:space="0" w:color="auto"/>
              <w:right w:val="single" w:sz="4" w:space="0" w:color="auto"/>
            </w:tcBorders>
            <w:shd w:val="clear" w:color="auto" w:fill="auto"/>
            <w:vAlign w:val="center"/>
          </w:tcPr>
          <w:p w14:paraId="116C4390" w14:textId="3B77BCE5"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53CBC6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4056F8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Latvia</w:t>
            </w:r>
          </w:p>
        </w:tc>
        <w:tc>
          <w:tcPr>
            <w:tcW w:w="1819" w:type="dxa"/>
            <w:tcBorders>
              <w:top w:val="nil"/>
              <w:left w:val="nil"/>
              <w:bottom w:val="single" w:sz="4" w:space="0" w:color="auto"/>
              <w:right w:val="single" w:sz="4" w:space="0" w:color="auto"/>
            </w:tcBorders>
            <w:shd w:val="clear" w:color="auto" w:fill="auto"/>
            <w:vAlign w:val="center"/>
          </w:tcPr>
          <w:p w14:paraId="7F95351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1985" w:type="dxa"/>
            <w:tcBorders>
              <w:top w:val="nil"/>
              <w:left w:val="nil"/>
              <w:bottom w:val="single" w:sz="4" w:space="0" w:color="auto"/>
              <w:right w:val="single" w:sz="4" w:space="0" w:color="auto"/>
            </w:tcBorders>
            <w:shd w:val="clear" w:color="auto" w:fill="auto"/>
            <w:vAlign w:val="center"/>
          </w:tcPr>
          <w:p w14:paraId="1A23640E"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33</w:t>
            </w:r>
          </w:p>
        </w:tc>
        <w:tc>
          <w:tcPr>
            <w:tcW w:w="3018" w:type="dxa"/>
            <w:tcBorders>
              <w:top w:val="nil"/>
              <w:left w:val="nil"/>
              <w:bottom w:val="single" w:sz="4" w:space="0" w:color="auto"/>
              <w:right w:val="single" w:sz="4" w:space="0" w:color="auto"/>
            </w:tcBorders>
            <w:shd w:val="clear" w:color="auto" w:fill="auto"/>
            <w:vAlign w:val="center"/>
          </w:tcPr>
          <w:p w14:paraId="5AC2261B"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20CC1BE"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61509D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Estonia</w:t>
            </w:r>
          </w:p>
        </w:tc>
        <w:tc>
          <w:tcPr>
            <w:tcW w:w="1819" w:type="dxa"/>
            <w:tcBorders>
              <w:top w:val="nil"/>
              <w:left w:val="nil"/>
              <w:bottom w:val="single" w:sz="4" w:space="0" w:color="auto"/>
              <w:right w:val="single" w:sz="4" w:space="0" w:color="auto"/>
            </w:tcBorders>
            <w:shd w:val="clear" w:color="auto" w:fill="auto"/>
            <w:vAlign w:val="center"/>
          </w:tcPr>
          <w:p w14:paraId="50278D6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1985" w:type="dxa"/>
            <w:tcBorders>
              <w:top w:val="nil"/>
              <w:left w:val="nil"/>
              <w:bottom w:val="single" w:sz="4" w:space="0" w:color="auto"/>
              <w:right w:val="single" w:sz="4" w:space="0" w:color="auto"/>
            </w:tcBorders>
            <w:shd w:val="clear" w:color="auto" w:fill="auto"/>
            <w:vAlign w:val="center"/>
          </w:tcPr>
          <w:p w14:paraId="18691592"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3018" w:type="dxa"/>
            <w:tcBorders>
              <w:top w:val="nil"/>
              <w:left w:val="nil"/>
              <w:bottom w:val="single" w:sz="4" w:space="0" w:color="auto"/>
              <w:right w:val="single" w:sz="4" w:space="0" w:color="auto"/>
            </w:tcBorders>
            <w:shd w:val="clear" w:color="auto" w:fill="auto"/>
            <w:vAlign w:val="center"/>
          </w:tcPr>
          <w:p w14:paraId="126D3166" w14:textId="53FFDAFF"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E883613"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3E71458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Turkey</w:t>
            </w:r>
          </w:p>
        </w:tc>
        <w:tc>
          <w:tcPr>
            <w:tcW w:w="1819" w:type="dxa"/>
            <w:tcBorders>
              <w:top w:val="nil"/>
              <w:left w:val="nil"/>
              <w:bottom w:val="single" w:sz="4" w:space="0" w:color="auto"/>
              <w:right w:val="single" w:sz="4" w:space="0" w:color="auto"/>
            </w:tcBorders>
            <w:shd w:val="clear" w:color="auto" w:fill="auto"/>
            <w:vAlign w:val="center"/>
          </w:tcPr>
          <w:p w14:paraId="1A852C0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1985" w:type="dxa"/>
            <w:tcBorders>
              <w:top w:val="nil"/>
              <w:left w:val="nil"/>
              <w:bottom w:val="single" w:sz="4" w:space="0" w:color="auto"/>
              <w:right w:val="single" w:sz="4" w:space="0" w:color="auto"/>
            </w:tcBorders>
            <w:shd w:val="clear" w:color="auto" w:fill="auto"/>
            <w:vAlign w:val="center"/>
          </w:tcPr>
          <w:p w14:paraId="01F6ED2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45</w:t>
            </w:r>
          </w:p>
        </w:tc>
        <w:tc>
          <w:tcPr>
            <w:tcW w:w="3018" w:type="dxa"/>
            <w:tcBorders>
              <w:top w:val="nil"/>
              <w:left w:val="nil"/>
              <w:bottom w:val="single" w:sz="4" w:space="0" w:color="auto"/>
              <w:right w:val="single" w:sz="4" w:space="0" w:color="auto"/>
            </w:tcBorders>
            <w:shd w:val="clear" w:color="auto" w:fill="auto"/>
            <w:vAlign w:val="center"/>
          </w:tcPr>
          <w:p w14:paraId="78F588A6"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5129899"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4A8F6BB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The Netherlands</w:t>
            </w:r>
          </w:p>
        </w:tc>
        <w:tc>
          <w:tcPr>
            <w:tcW w:w="1819" w:type="dxa"/>
            <w:tcBorders>
              <w:top w:val="nil"/>
              <w:left w:val="nil"/>
              <w:bottom w:val="single" w:sz="4" w:space="0" w:color="auto"/>
              <w:right w:val="single" w:sz="4" w:space="0" w:color="auto"/>
            </w:tcBorders>
            <w:shd w:val="clear" w:color="auto" w:fill="auto"/>
            <w:vAlign w:val="center"/>
          </w:tcPr>
          <w:p w14:paraId="7B242C3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19</w:t>
            </w:r>
          </w:p>
        </w:tc>
        <w:tc>
          <w:tcPr>
            <w:tcW w:w="1985" w:type="dxa"/>
            <w:tcBorders>
              <w:top w:val="nil"/>
              <w:left w:val="nil"/>
              <w:bottom w:val="single" w:sz="4" w:space="0" w:color="auto"/>
              <w:right w:val="single" w:sz="4" w:space="0" w:color="auto"/>
            </w:tcBorders>
            <w:shd w:val="clear" w:color="auto" w:fill="auto"/>
            <w:vAlign w:val="center"/>
          </w:tcPr>
          <w:p w14:paraId="35C10090"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3018" w:type="dxa"/>
            <w:tcBorders>
              <w:top w:val="nil"/>
              <w:left w:val="nil"/>
              <w:bottom w:val="single" w:sz="4" w:space="0" w:color="auto"/>
              <w:right w:val="single" w:sz="4" w:space="0" w:color="auto"/>
            </w:tcBorders>
            <w:shd w:val="clear" w:color="auto" w:fill="auto"/>
            <w:vAlign w:val="center"/>
          </w:tcPr>
          <w:p w14:paraId="483F7259"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7E5182B3"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574FE5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Finland</w:t>
            </w:r>
          </w:p>
        </w:tc>
        <w:tc>
          <w:tcPr>
            <w:tcW w:w="1819" w:type="dxa"/>
            <w:tcBorders>
              <w:top w:val="nil"/>
              <w:left w:val="nil"/>
              <w:bottom w:val="single" w:sz="4" w:space="0" w:color="auto"/>
              <w:right w:val="single" w:sz="4" w:space="0" w:color="auto"/>
            </w:tcBorders>
            <w:shd w:val="clear" w:color="auto" w:fill="auto"/>
            <w:vAlign w:val="center"/>
          </w:tcPr>
          <w:p w14:paraId="244F65B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1985" w:type="dxa"/>
            <w:tcBorders>
              <w:top w:val="nil"/>
              <w:left w:val="nil"/>
              <w:bottom w:val="single" w:sz="4" w:space="0" w:color="auto"/>
              <w:right w:val="single" w:sz="4" w:space="0" w:color="auto"/>
            </w:tcBorders>
            <w:shd w:val="clear" w:color="auto" w:fill="auto"/>
            <w:vAlign w:val="center"/>
          </w:tcPr>
          <w:p w14:paraId="14FE0A34"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3018" w:type="dxa"/>
            <w:tcBorders>
              <w:top w:val="nil"/>
              <w:left w:val="nil"/>
              <w:bottom w:val="single" w:sz="4" w:space="0" w:color="auto"/>
              <w:right w:val="single" w:sz="4" w:space="0" w:color="auto"/>
            </w:tcBorders>
            <w:shd w:val="clear" w:color="auto" w:fill="auto"/>
            <w:vAlign w:val="center"/>
          </w:tcPr>
          <w:p w14:paraId="70DA35DE" w14:textId="0D872384"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A732567"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810136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New Zealand</w:t>
            </w:r>
          </w:p>
        </w:tc>
        <w:tc>
          <w:tcPr>
            <w:tcW w:w="1819" w:type="dxa"/>
            <w:tcBorders>
              <w:top w:val="nil"/>
              <w:left w:val="nil"/>
              <w:bottom w:val="single" w:sz="4" w:space="0" w:color="auto"/>
              <w:right w:val="single" w:sz="4" w:space="0" w:color="auto"/>
            </w:tcBorders>
            <w:shd w:val="clear" w:color="auto" w:fill="auto"/>
            <w:vAlign w:val="center"/>
          </w:tcPr>
          <w:p w14:paraId="3BC4179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1985" w:type="dxa"/>
            <w:tcBorders>
              <w:top w:val="nil"/>
              <w:left w:val="nil"/>
              <w:bottom w:val="single" w:sz="4" w:space="0" w:color="auto"/>
              <w:right w:val="single" w:sz="4" w:space="0" w:color="auto"/>
            </w:tcBorders>
            <w:shd w:val="clear" w:color="auto" w:fill="auto"/>
            <w:vAlign w:val="center"/>
          </w:tcPr>
          <w:p w14:paraId="6CC94A1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3018" w:type="dxa"/>
            <w:tcBorders>
              <w:top w:val="nil"/>
              <w:left w:val="nil"/>
              <w:bottom w:val="single" w:sz="4" w:space="0" w:color="auto"/>
              <w:right w:val="single" w:sz="4" w:space="0" w:color="auto"/>
            </w:tcBorders>
            <w:shd w:val="clear" w:color="auto" w:fill="auto"/>
            <w:vAlign w:val="center"/>
          </w:tcPr>
          <w:p w14:paraId="012CB046" w14:textId="486B3FA7"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E059156"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E6EAE3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Cyprus</w:t>
            </w:r>
          </w:p>
        </w:tc>
        <w:tc>
          <w:tcPr>
            <w:tcW w:w="1819" w:type="dxa"/>
            <w:tcBorders>
              <w:top w:val="nil"/>
              <w:left w:val="nil"/>
              <w:bottom w:val="single" w:sz="4" w:space="0" w:color="auto"/>
              <w:right w:val="single" w:sz="4" w:space="0" w:color="auto"/>
            </w:tcBorders>
            <w:shd w:val="clear" w:color="auto" w:fill="auto"/>
            <w:vAlign w:val="center"/>
          </w:tcPr>
          <w:p w14:paraId="171D87F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22</w:t>
            </w:r>
          </w:p>
        </w:tc>
        <w:tc>
          <w:tcPr>
            <w:tcW w:w="1985" w:type="dxa"/>
            <w:tcBorders>
              <w:top w:val="nil"/>
              <w:left w:val="nil"/>
              <w:bottom w:val="single" w:sz="4" w:space="0" w:color="auto"/>
              <w:right w:val="single" w:sz="4" w:space="0" w:color="auto"/>
            </w:tcBorders>
            <w:shd w:val="clear" w:color="auto" w:fill="auto"/>
            <w:vAlign w:val="center"/>
          </w:tcPr>
          <w:p w14:paraId="62F62872"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3018" w:type="dxa"/>
            <w:tcBorders>
              <w:top w:val="nil"/>
              <w:left w:val="nil"/>
              <w:bottom w:val="single" w:sz="4" w:space="0" w:color="auto"/>
              <w:right w:val="single" w:sz="4" w:space="0" w:color="auto"/>
            </w:tcBorders>
            <w:shd w:val="clear" w:color="auto" w:fill="auto"/>
            <w:vAlign w:val="center"/>
          </w:tcPr>
          <w:p w14:paraId="187A7C77" w14:textId="1FD4BB2E"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FC7C9C8" w14:textId="77777777">
        <w:trPr>
          <w:trHeight w:val="340"/>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6A55B3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China</w:t>
            </w:r>
          </w:p>
        </w:tc>
        <w:tc>
          <w:tcPr>
            <w:tcW w:w="1819" w:type="dxa"/>
            <w:tcBorders>
              <w:top w:val="single" w:sz="4" w:space="0" w:color="auto"/>
              <w:left w:val="nil"/>
              <w:bottom w:val="single" w:sz="4" w:space="0" w:color="auto"/>
              <w:right w:val="single" w:sz="4" w:space="0" w:color="auto"/>
            </w:tcBorders>
            <w:shd w:val="clear" w:color="auto" w:fill="FFFFFF"/>
            <w:vAlign w:val="center"/>
          </w:tcPr>
          <w:p w14:paraId="30AA52E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3B7204"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58</w:t>
            </w:r>
          </w:p>
        </w:tc>
        <w:tc>
          <w:tcPr>
            <w:tcW w:w="3018" w:type="dxa"/>
            <w:tcBorders>
              <w:top w:val="single" w:sz="4" w:space="0" w:color="auto"/>
              <w:left w:val="nil"/>
              <w:bottom w:val="single" w:sz="4" w:space="0" w:color="auto"/>
              <w:right w:val="single" w:sz="4" w:space="0" w:color="auto"/>
            </w:tcBorders>
            <w:shd w:val="clear" w:color="auto" w:fill="FFFFFF"/>
            <w:vAlign w:val="center"/>
          </w:tcPr>
          <w:p w14:paraId="3091ADD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38C328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0E94D6F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Saudi Arabia</w:t>
            </w:r>
          </w:p>
        </w:tc>
        <w:tc>
          <w:tcPr>
            <w:tcW w:w="1819" w:type="dxa"/>
            <w:tcBorders>
              <w:top w:val="nil"/>
              <w:left w:val="nil"/>
              <w:bottom w:val="single" w:sz="4" w:space="0" w:color="auto"/>
              <w:right w:val="single" w:sz="4" w:space="0" w:color="auto"/>
            </w:tcBorders>
            <w:shd w:val="clear" w:color="auto" w:fill="auto"/>
            <w:vAlign w:val="center"/>
          </w:tcPr>
          <w:p w14:paraId="7F07D5B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1985" w:type="dxa"/>
            <w:tcBorders>
              <w:top w:val="nil"/>
              <w:left w:val="nil"/>
              <w:bottom w:val="single" w:sz="4" w:space="0" w:color="auto"/>
              <w:right w:val="single" w:sz="4" w:space="0" w:color="auto"/>
            </w:tcBorders>
            <w:shd w:val="clear" w:color="auto" w:fill="auto"/>
            <w:vAlign w:val="center"/>
          </w:tcPr>
          <w:p w14:paraId="6A9E9D5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36</w:t>
            </w:r>
          </w:p>
        </w:tc>
        <w:tc>
          <w:tcPr>
            <w:tcW w:w="3018" w:type="dxa"/>
            <w:tcBorders>
              <w:top w:val="nil"/>
              <w:left w:val="nil"/>
              <w:bottom w:val="single" w:sz="4" w:space="0" w:color="auto"/>
              <w:right w:val="single" w:sz="4" w:space="0" w:color="auto"/>
            </w:tcBorders>
            <w:shd w:val="clear" w:color="auto" w:fill="auto"/>
            <w:vAlign w:val="center"/>
          </w:tcPr>
          <w:p w14:paraId="620777CF"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09ADEAB"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447BB90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Malta</w:t>
            </w:r>
          </w:p>
        </w:tc>
        <w:tc>
          <w:tcPr>
            <w:tcW w:w="1819" w:type="dxa"/>
            <w:tcBorders>
              <w:top w:val="nil"/>
              <w:left w:val="nil"/>
              <w:bottom w:val="single" w:sz="4" w:space="0" w:color="auto"/>
              <w:right w:val="single" w:sz="4" w:space="0" w:color="auto"/>
            </w:tcBorders>
            <w:shd w:val="clear" w:color="auto" w:fill="auto"/>
            <w:vAlign w:val="center"/>
          </w:tcPr>
          <w:p w14:paraId="5975A2F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1985" w:type="dxa"/>
            <w:tcBorders>
              <w:top w:val="nil"/>
              <w:left w:val="nil"/>
              <w:bottom w:val="single" w:sz="4" w:space="0" w:color="auto"/>
              <w:right w:val="single" w:sz="4" w:space="0" w:color="auto"/>
            </w:tcBorders>
            <w:shd w:val="clear" w:color="auto" w:fill="auto"/>
            <w:vAlign w:val="center"/>
          </w:tcPr>
          <w:p w14:paraId="10FA001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26</w:t>
            </w:r>
          </w:p>
        </w:tc>
        <w:tc>
          <w:tcPr>
            <w:tcW w:w="3018" w:type="dxa"/>
            <w:tcBorders>
              <w:top w:val="nil"/>
              <w:left w:val="nil"/>
              <w:bottom w:val="single" w:sz="4" w:space="0" w:color="auto"/>
              <w:right w:val="single" w:sz="4" w:space="0" w:color="auto"/>
            </w:tcBorders>
            <w:shd w:val="clear" w:color="auto" w:fill="auto"/>
            <w:vAlign w:val="center"/>
          </w:tcPr>
          <w:p w14:paraId="61E2B086" w14:textId="6CB538A4"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C5DE7B0"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05D25B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Germany</w:t>
            </w:r>
          </w:p>
        </w:tc>
        <w:tc>
          <w:tcPr>
            <w:tcW w:w="1819" w:type="dxa"/>
            <w:tcBorders>
              <w:top w:val="nil"/>
              <w:left w:val="nil"/>
              <w:bottom w:val="single" w:sz="4" w:space="0" w:color="auto"/>
              <w:right w:val="single" w:sz="4" w:space="0" w:color="auto"/>
            </w:tcBorders>
            <w:shd w:val="clear" w:color="auto" w:fill="auto"/>
            <w:vAlign w:val="center"/>
          </w:tcPr>
          <w:p w14:paraId="707D481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26</w:t>
            </w:r>
          </w:p>
        </w:tc>
        <w:tc>
          <w:tcPr>
            <w:tcW w:w="1985" w:type="dxa"/>
            <w:tcBorders>
              <w:top w:val="nil"/>
              <w:left w:val="nil"/>
              <w:bottom w:val="single" w:sz="4" w:space="0" w:color="auto"/>
              <w:right w:val="single" w:sz="4" w:space="0" w:color="auto"/>
            </w:tcBorders>
            <w:shd w:val="clear" w:color="auto" w:fill="auto"/>
            <w:vAlign w:val="center"/>
          </w:tcPr>
          <w:p w14:paraId="11431C9B"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3018" w:type="dxa"/>
            <w:tcBorders>
              <w:top w:val="nil"/>
              <w:left w:val="nil"/>
              <w:bottom w:val="single" w:sz="4" w:space="0" w:color="auto"/>
              <w:right w:val="single" w:sz="4" w:space="0" w:color="auto"/>
            </w:tcBorders>
            <w:shd w:val="clear" w:color="auto" w:fill="auto"/>
            <w:vAlign w:val="center"/>
          </w:tcPr>
          <w:p w14:paraId="56AD2B2B"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63EBE09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498E275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Greece</w:t>
            </w:r>
          </w:p>
        </w:tc>
        <w:tc>
          <w:tcPr>
            <w:tcW w:w="1819" w:type="dxa"/>
            <w:tcBorders>
              <w:top w:val="nil"/>
              <w:left w:val="nil"/>
              <w:bottom w:val="single" w:sz="4" w:space="0" w:color="auto"/>
              <w:right w:val="single" w:sz="4" w:space="0" w:color="auto"/>
            </w:tcBorders>
            <w:shd w:val="clear" w:color="auto" w:fill="auto"/>
            <w:vAlign w:val="center"/>
          </w:tcPr>
          <w:p w14:paraId="6D87739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1985" w:type="dxa"/>
            <w:tcBorders>
              <w:top w:val="nil"/>
              <w:left w:val="nil"/>
              <w:bottom w:val="single" w:sz="4" w:space="0" w:color="auto"/>
              <w:right w:val="single" w:sz="4" w:space="0" w:color="auto"/>
            </w:tcBorders>
            <w:shd w:val="clear" w:color="auto" w:fill="auto"/>
            <w:vAlign w:val="center"/>
          </w:tcPr>
          <w:p w14:paraId="0069686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3018" w:type="dxa"/>
            <w:tcBorders>
              <w:top w:val="nil"/>
              <w:left w:val="nil"/>
              <w:bottom w:val="single" w:sz="4" w:space="0" w:color="auto"/>
              <w:right w:val="single" w:sz="4" w:space="0" w:color="auto"/>
            </w:tcBorders>
            <w:shd w:val="clear" w:color="auto" w:fill="auto"/>
            <w:vAlign w:val="center"/>
          </w:tcPr>
          <w:p w14:paraId="66D71274" w14:textId="736A6145"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E10E103"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B13805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Slovak Republic</w:t>
            </w:r>
          </w:p>
        </w:tc>
        <w:tc>
          <w:tcPr>
            <w:tcW w:w="1819" w:type="dxa"/>
            <w:tcBorders>
              <w:top w:val="nil"/>
              <w:left w:val="nil"/>
              <w:bottom w:val="single" w:sz="4" w:space="0" w:color="auto"/>
              <w:right w:val="single" w:sz="4" w:space="0" w:color="auto"/>
            </w:tcBorders>
            <w:shd w:val="clear" w:color="auto" w:fill="auto"/>
            <w:vAlign w:val="center"/>
          </w:tcPr>
          <w:p w14:paraId="662F0C4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28</w:t>
            </w:r>
          </w:p>
        </w:tc>
        <w:tc>
          <w:tcPr>
            <w:tcW w:w="1985" w:type="dxa"/>
            <w:tcBorders>
              <w:top w:val="nil"/>
              <w:left w:val="nil"/>
              <w:bottom w:val="single" w:sz="4" w:space="0" w:color="auto"/>
              <w:right w:val="single" w:sz="4" w:space="0" w:color="auto"/>
            </w:tcBorders>
            <w:shd w:val="clear" w:color="auto" w:fill="auto"/>
            <w:vAlign w:val="center"/>
          </w:tcPr>
          <w:p w14:paraId="35F7D47E"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35</w:t>
            </w:r>
          </w:p>
        </w:tc>
        <w:tc>
          <w:tcPr>
            <w:tcW w:w="3018" w:type="dxa"/>
            <w:tcBorders>
              <w:top w:val="nil"/>
              <w:left w:val="nil"/>
              <w:bottom w:val="single" w:sz="4" w:space="0" w:color="auto"/>
              <w:right w:val="single" w:sz="4" w:space="0" w:color="auto"/>
            </w:tcBorders>
            <w:shd w:val="clear" w:color="auto" w:fill="auto"/>
            <w:vAlign w:val="center"/>
          </w:tcPr>
          <w:p w14:paraId="7F9FBC89" w14:textId="6E3208BF"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6FB5FC3"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5894F2B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Malaysia</w:t>
            </w:r>
          </w:p>
        </w:tc>
        <w:tc>
          <w:tcPr>
            <w:tcW w:w="1819" w:type="dxa"/>
            <w:tcBorders>
              <w:top w:val="nil"/>
              <w:left w:val="nil"/>
              <w:bottom w:val="single" w:sz="4" w:space="0" w:color="auto"/>
              <w:right w:val="single" w:sz="4" w:space="0" w:color="auto"/>
            </w:tcBorders>
            <w:shd w:val="clear" w:color="auto" w:fill="auto"/>
            <w:vAlign w:val="center"/>
          </w:tcPr>
          <w:p w14:paraId="652FA93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1985" w:type="dxa"/>
            <w:tcBorders>
              <w:top w:val="nil"/>
              <w:left w:val="nil"/>
              <w:bottom w:val="single" w:sz="4" w:space="0" w:color="auto"/>
              <w:right w:val="single" w:sz="4" w:space="0" w:color="auto"/>
            </w:tcBorders>
            <w:shd w:val="clear" w:color="auto" w:fill="auto"/>
            <w:vAlign w:val="center"/>
          </w:tcPr>
          <w:p w14:paraId="707BD4A2"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49</w:t>
            </w:r>
          </w:p>
        </w:tc>
        <w:tc>
          <w:tcPr>
            <w:tcW w:w="3018" w:type="dxa"/>
            <w:tcBorders>
              <w:top w:val="nil"/>
              <w:left w:val="nil"/>
              <w:bottom w:val="single" w:sz="4" w:space="0" w:color="auto"/>
              <w:right w:val="single" w:sz="4" w:space="0" w:color="auto"/>
            </w:tcBorders>
            <w:shd w:val="clear" w:color="auto" w:fill="auto"/>
            <w:vAlign w:val="center"/>
          </w:tcPr>
          <w:p w14:paraId="59993E64"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F266852"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5495A91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Slovenia</w:t>
            </w:r>
          </w:p>
        </w:tc>
        <w:tc>
          <w:tcPr>
            <w:tcW w:w="1819" w:type="dxa"/>
            <w:tcBorders>
              <w:top w:val="nil"/>
              <w:left w:val="nil"/>
              <w:bottom w:val="single" w:sz="4" w:space="0" w:color="auto"/>
              <w:right w:val="single" w:sz="4" w:space="0" w:color="auto"/>
            </w:tcBorders>
            <w:shd w:val="clear" w:color="auto" w:fill="auto"/>
            <w:vAlign w:val="center"/>
          </w:tcPr>
          <w:p w14:paraId="0C84846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1985" w:type="dxa"/>
            <w:tcBorders>
              <w:top w:val="nil"/>
              <w:left w:val="nil"/>
              <w:bottom w:val="single" w:sz="4" w:space="0" w:color="auto"/>
              <w:right w:val="single" w:sz="4" w:space="0" w:color="auto"/>
            </w:tcBorders>
            <w:shd w:val="clear" w:color="auto" w:fill="auto"/>
            <w:vAlign w:val="center"/>
          </w:tcPr>
          <w:p w14:paraId="52D7AA2C"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3018" w:type="dxa"/>
            <w:tcBorders>
              <w:top w:val="nil"/>
              <w:left w:val="nil"/>
              <w:bottom w:val="single" w:sz="4" w:space="0" w:color="auto"/>
              <w:right w:val="single" w:sz="4" w:space="0" w:color="auto"/>
            </w:tcBorders>
            <w:shd w:val="clear" w:color="auto" w:fill="auto"/>
            <w:vAlign w:val="center"/>
          </w:tcPr>
          <w:p w14:paraId="36A83C84" w14:textId="1071C732"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5ADE9F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F7CFFD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Argentina</w:t>
            </w:r>
          </w:p>
        </w:tc>
        <w:tc>
          <w:tcPr>
            <w:tcW w:w="1819" w:type="dxa"/>
            <w:tcBorders>
              <w:top w:val="nil"/>
              <w:left w:val="nil"/>
              <w:bottom w:val="single" w:sz="4" w:space="0" w:color="auto"/>
              <w:right w:val="single" w:sz="4" w:space="0" w:color="auto"/>
            </w:tcBorders>
            <w:shd w:val="clear" w:color="auto" w:fill="auto"/>
            <w:vAlign w:val="center"/>
          </w:tcPr>
          <w:p w14:paraId="69706E5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31</w:t>
            </w:r>
          </w:p>
        </w:tc>
        <w:tc>
          <w:tcPr>
            <w:tcW w:w="1985" w:type="dxa"/>
            <w:tcBorders>
              <w:top w:val="nil"/>
              <w:left w:val="nil"/>
              <w:bottom w:val="single" w:sz="4" w:space="0" w:color="auto"/>
              <w:right w:val="single" w:sz="4" w:space="0" w:color="auto"/>
            </w:tcBorders>
            <w:shd w:val="clear" w:color="auto" w:fill="auto"/>
            <w:vAlign w:val="center"/>
          </w:tcPr>
          <w:p w14:paraId="1944F9A3"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41</w:t>
            </w:r>
          </w:p>
        </w:tc>
        <w:tc>
          <w:tcPr>
            <w:tcW w:w="3018" w:type="dxa"/>
            <w:tcBorders>
              <w:top w:val="nil"/>
              <w:left w:val="nil"/>
              <w:bottom w:val="single" w:sz="4" w:space="0" w:color="auto"/>
              <w:right w:val="single" w:sz="4" w:space="0" w:color="auto"/>
            </w:tcBorders>
            <w:shd w:val="clear" w:color="auto" w:fill="auto"/>
            <w:vAlign w:val="center"/>
          </w:tcPr>
          <w:p w14:paraId="06299E63" w14:textId="520D1C3E"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5DE8873"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BF5BD2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Canada</w:t>
            </w:r>
          </w:p>
        </w:tc>
        <w:tc>
          <w:tcPr>
            <w:tcW w:w="1819" w:type="dxa"/>
            <w:tcBorders>
              <w:top w:val="nil"/>
              <w:left w:val="nil"/>
              <w:bottom w:val="single" w:sz="4" w:space="0" w:color="auto"/>
              <w:right w:val="single" w:sz="4" w:space="0" w:color="auto"/>
            </w:tcBorders>
            <w:shd w:val="clear" w:color="auto" w:fill="auto"/>
            <w:vAlign w:val="center"/>
          </w:tcPr>
          <w:p w14:paraId="1D66C79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32</w:t>
            </w:r>
          </w:p>
        </w:tc>
        <w:tc>
          <w:tcPr>
            <w:tcW w:w="1985" w:type="dxa"/>
            <w:tcBorders>
              <w:top w:val="nil"/>
              <w:left w:val="nil"/>
              <w:bottom w:val="single" w:sz="4" w:space="0" w:color="auto"/>
              <w:right w:val="single" w:sz="4" w:space="0" w:color="auto"/>
            </w:tcBorders>
            <w:shd w:val="clear" w:color="auto" w:fill="auto"/>
            <w:vAlign w:val="center"/>
          </w:tcPr>
          <w:p w14:paraId="0B035202"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3018" w:type="dxa"/>
            <w:tcBorders>
              <w:top w:val="nil"/>
              <w:left w:val="nil"/>
              <w:bottom w:val="single" w:sz="4" w:space="0" w:color="auto"/>
              <w:right w:val="single" w:sz="4" w:space="0" w:color="auto"/>
            </w:tcBorders>
            <w:shd w:val="clear" w:color="auto" w:fill="auto"/>
            <w:vAlign w:val="center"/>
          </w:tcPr>
          <w:p w14:paraId="196DD705"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0FB661BD"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5256F0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Czech Republic</w:t>
            </w:r>
          </w:p>
        </w:tc>
        <w:tc>
          <w:tcPr>
            <w:tcW w:w="1819" w:type="dxa"/>
            <w:tcBorders>
              <w:top w:val="nil"/>
              <w:left w:val="nil"/>
              <w:bottom w:val="single" w:sz="4" w:space="0" w:color="auto"/>
              <w:right w:val="single" w:sz="4" w:space="0" w:color="auto"/>
            </w:tcBorders>
            <w:shd w:val="clear" w:color="auto" w:fill="auto"/>
            <w:vAlign w:val="center"/>
          </w:tcPr>
          <w:p w14:paraId="6820614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33</w:t>
            </w:r>
          </w:p>
        </w:tc>
        <w:tc>
          <w:tcPr>
            <w:tcW w:w="1985" w:type="dxa"/>
            <w:tcBorders>
              <w:top w:val="nil"/>
              <w:left w:val="nil"/>
              <w:bottom w:val="single" w:sz="4" w:space="0" w:color="auto"/>
              <w:right w:val="single" w:sz="4" w:space="0" w:color="auto"/>
            </w:tcBorders>
            <w:shd w:val="clear" w:color="auto" w:fill="auto"/>
            <w:vAlign w:val="center"/>
          </w:tcPr>
          <w:p w14:paraId="3D412B40"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3018" w:type="dxa"/>
            <w:tcBorders>
              <w:top w:val="nil"/>
              <w:left w:val="nil"/>
              <w:bottom w:val="single" w:sz="4" w:space="0" w:color="auto"/>
              <w:right w:val="single" w:sz="4" w:space="0" w:color="auto"/>
            </w:tcBorders>
            <w:shd w:val="clear" w:color="auto" w:fill="auto"/>
            <w:vAlign w:val="center"/>
          </w:tcPr>
          <w:p w14:paraId="08250826" w14:textId="3A270971"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93A6857"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CD44E8E" w14:textId="7E92BC33"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Trinidad</w:t>
            </w:r>
            <w:r w:rsidR="00BE4BB8" w:rsidRPr="005F0C75">
              <w:rPr>
                <w:rFonts w:ascii="Times New Roman" w:hAnsi="Times New Roman"/>
                <w:color w:val="000000"/>
                <w:sz w:val="24"/>
                <w:szCs w:val="24"/>
              </w:rPr>
              <w:t xml:space="preserve"> a</w:t>
            </w:r>
            <w:r w:rsidRPr="005F0C75">
              <w:rPr>
                <w:rFonts w:ascii="Times New Roman" w:hAnsi="Times New Roman"/>
                <w:color w:val="000000"/>
                <w:sz w:val="24"/>
                <w:szCs w:val="24"/>
              </w:rPr>
              <w:t>nd Tobago</w:t>
            </w:r>
          </w:p>
        </w:tc>
        <w:tc>
          <w:tcPr>
            <w:tcW w:w="1819" w:type="dxa"/>
            <w:tcBorders>
              <w:top w:val="nil"/>
              <w:left w:val="nil"/>
              <w:bottom w:val="single" w:sz="4" w:space="0" w:color="auto"/>
              <w:right w:val="single" w:sz="4" w:space="0" w:color="auto"/>
            </w:tcBorders>
            <w:shd w:val="clear" w:color="auto" w:fill="auto"/>
            <w:vAlign w:val="center"/>
          </w:tcPr>
          <w:p w14:paraId="27D6855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34</w:t>
            </w:r>
          </w:p>
        </w:tc>
        <w:tc>
          <w:tcPr>
            <w:tcW w:w="1985" w:type="dxa"/>
            <w:tcBorders>
              <w:top w:val="nil"/>
              <w:left w:val="nil"/>
              <w:bottom w:val="single" w:sz="4" w:space="0" w:color="auto"/>
              <w:right w:val="single" w:sz="4" w:space="0" w:color="auto"/>
            </w:tcBorders>
            <w:shd w:val="clear" w:color="auto" w:fill="auto"/>
            <w:vAlign w:val="center"/>
          </w:tcPr>
          <w:p w14:paraId="6BC70A4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51</w:t>
            </w:r>
          </w:p>
        </w:tc>
        <w:tc>
          <w:tcPr>
            <w:tcW w:w="3018" w:type="dxa"/>
            <w:tcBorders>
              <w:top w:val="nil"/>
              <w:left w:val="nil"/>
              <w:bottom w:val="single" w:sz="4" w:space="0" w:color="auto"/>
              <w:right w:val="single" w:sz="4" w:space="0" w:color="auto"/>
            </w:tcBorders>
            <w:shd w:val="clear" w:color="auto" w:fill="auto"/>
            <w:vAlign w:val="center"/>
          </w:tcPr>
          <w:p w14:paraId="4DE299F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7237B5F"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0C1748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USA</w:t>
            </w:r>
          </w:p>
        </w:tc>
        <w:tc>
          <w:tcPr>
            <w:tcW w:w="1819" w:type="dxa"/>
            <w:tcBorders>
              <w:top w:val="nil"/>
              <w:left w:val="nil"/>
              <w:bottom w:val="single" w:sz="4" w:space="0" w:color="auto"/>
              <w:right w:val="single" w:sz="4" w:space="0" w:color="auto"/>
            </w:tcBorders>
            <w:shd w:val="clear" w:color="auto" w:fill="auto"/>
            <w:vAlign w:val="center"/>
          </w:tcPr>
          <w:p w14:paraId="38A004E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35</w:t>
            </w:r>
          </w:p>
        </w:tc>
        <w:tc>
          <w:tcPr>
            <w:tcW w:w="1985" w:type="dxa"/>
            <w:tcBorders>
              <w:top w:val="nil"/>
              <w:left w:val="nil"/>
              <w:bottom w:val="single" w:sz="4" w:space="0" w:color="auto"/>
              <w:right w:val="single" w:sz="4" w:space="0" w:color="auto"/>
            </w:tcBorders>
            <w:shd w:val="clear" w:color="auto" w:fill="auto"/>
            <w:vAlign w:val="center"/>
          </w:tcPr>
          <w:p w14:paraId="6DE82186"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3018" w:type="dxa"/>
            <w:tcBorders>
              <w:top w:val="nil"/>
              <w:left w:val="nil"/>
              <w:bottom w:val="single" w:sz="4" w:space="0" w:color="auto"/>
              <w:right w:val="single" w:sz="4" w:space="0" w:color="auto"/>
            </w:tcBorders>
            <w:shd w:val="clear" w:color="auto" w:fill="auto"/>
            <w:vAlign w:val="center"/>
          </w:tcPr>
          <w:p w14:paraId="7D5B0032"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228F5D2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740B31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Croatia</w:t>
            </w:r>
          </w:p>
        </w:tc>
        <w:tc>
          <w:tcPr>
            <w:tcW w:w="1819" w:type="dxa"/>
            <w:tcBorders>
              <w:top w:val="nil"/>
              <w:left w:val="nil"/>
              <w:bottom w:val="single" w:sz="4" w:space="0" w:color="auto"/>
              <w:right w:val="single" w:sz="4" w:space="0" w:color="auto"/>
            </w:tcBorders>
            <w:shd w:val="clear" w:color="auto" w:fill="auto"/>
            <w:vAlign w:val="center"/>
          </w:tcPr>
          <w:p w14:paraId="28227EE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36</w:t>
            </w:r>
          </w:p>
        </w:tc>
        <w:tc>
          <w:tcPr>
            <w:tcW w:w="1985" w:type="dxa"/>
            <w:tcBorders>
              <w:top w:val="nil"/>
              <w:left w:val="nil"/>
              <w:bottom w:val="single" w:sz="4" w:space="0" w:color="auto"/>
              <w:right w:val="single" w:sz="4" w:space="0" w:color="auto"/>
            </w:tcBorders>
            <w:shd w:val="clear" w:color="auto" w:fill="auto"/>
            <w:vAlign w:val="center"/>
          </w:tcPr>
          <w:p w14:paraId="4E6C0537"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39</w:t>
            </w:r>
          </w:p>
        </w:tc>
        <w:tc>
          <w:tcPr>
            <w:tcW w:w="3018" w:type="dxa"/>
            <w:tcBorders>
              <w:top w:val="nil"/>
              <w:left w:val="nil"/>
              <w:bottom w:val="single" w:sz="4" w:space="0" w:color="auto"/>
              <w:right w:val="single" w:sz="4" w:space="0" w:color="auto"/>
            </w:tcBorders>
            <w:shd w:val="clear" w:color="auto" w:fill="auto"/>
            <w:vAlign w:val="center"/>
          </w:tcPr>
          <w:p w14:paraId="2110F4E3" w14:textId="0E1EE1FE"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711B2F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0F4FC2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Chile</w:t>
            </w:r>
          </w:p>
        </w:tc>
        <w:tc>
          <w:tcPr>
            <w:tcW w:w="1819" w:type="dxa"/>
            <w:tcBorders>
              <w:top w:val="nil"/>
              <w:left w:val="nil"/>
              <w:bottom w:val="single" w:sz="4" w:space="0" w:color="auto"/>
              <w:right w:val="single" w:sz="4" w:space="0" w:color="auto"/>
            </w:tcBorders>
            <w:shd w:val="clear" w:color="auto" w:fill="auto"/>
            <w:vAlign w:val="center"/>
          </w:tcPr>
          <w:p w14:paraId="017A485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37</w:t>
            </w:r>
          </w:p>
        </w:tc>
        <w:tc>
          <w:tcPr>
            <w:tcW w:w="1985" w:type="dxa"/>
            <w:tcBorders>
              <w:top w:val="nil"/>
              <w:left w:val="nil"/>
              <w:bottom w:val="single" w:sz="4" w:space="0" w:color="auto"/>
              <w:right w:val="single" w:sz="4" w:space="0" w:color="auto"/>
            </w:tcBorders>
            <w:shd w:val="clear" w:color="auto" w:fill="auto"/>
            <w:vAlign w:val="center"/>
          </w:tcPr>
          <w:p w14:paraId="4B3652A0"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39</w:t>
            </w:r>
          </w:p>
        </w:tc>
        <w:tc>
          <w:tcPr>
            <w:tcW w:w="3018" w:type="dxa"/>
            <w:tcBorders>
              <w:top w:val="nil"/>
              <w:left w:val="nil"/>
              <w:bottom w:val="single" w:sz="4" w:space="0" w:color="auto"/>
              <w:right w:val="single" w:sz="4" w:space="0" w:color="auto"/>
            </w:tcBorders>
            <w:shd w:val="clear" w:color="auto" w:fill="auto"/>
            <w:vAlign w:val="center"/>
          </w:tcPr>
          <w:p w14:paraId="7E0CAB39" w14:textId="4691DB4D"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F30FD63"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0D0BF1A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Spain</w:t>
            </w:r>
          </w:p>
        </w:tc>
        <w:tc>
          <w:tcPr>
            <w:tcW w:w="1819" w:type="dxa"/>
            <w:tcBorders>
              <w:top w:val="nil"/>
              <w:left w:val="nil"/>
              <w:bottom w:val="single" w:sz="4" w:space="0" w:color="auto"/>
              <w:right w:val="single" w:sz="4" w:space="0" w:color="auto"/>
            </w:tcBorders>
            <w:shd w:val="clear" w:color="auto" w:fill="auto"/>
            <w:vAlign w:val="center"/>
          </w:tcPr>
          <w:p w14:paraId="1E43069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38</w:t>
            </w:r>
          </w:p>
        </w:tc>
        <w:tc>
          <w:tcPr>
            <w:tcW w:w="1985" w:type="dxa"/>
            <w:tcBorders>
              <w:top w:val="nil"/>
              <w:left w:val="nil"/>
              <w:bottom w:val="single" w:sz="4" w:space="0" w:color="auto"/>
              <w:right w:val="single" w:sz="4" w:space="0" w:color="auto"/>
            </w:tcBorders>
            <w:shd w:val="clear" w:color="auto" w:fill="auto"/>
            <w:vAlign w:val="center"/>
          </w:tcPr>
          <w:p w14:paraId="0C607DB0"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3018" w:type="dxa"/>
            <w:tcBorders>
              <w:top w:val="nil"/>
              <w:left w:val="nil"/>
              <w:bottom w:val="single" w:sz="4" w:space="0" w:color="auto"/>
              <w:right w:val="single" w:sz="4" w:space="0" w:color="auto"/>
            </w:tcBorders>
            <w:shd w:val="clear" w:color="auto" w:fill="auto"/>
            <w:vAlign w:val="center"/>
          </w:tcPr>
          <w:p w14:paraId="6CC29091"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49B45FB8"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575C2C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Ireland</w:t>
            </w:r>
          </w:p>
        </w:tc>
        <w:tc>
          <w:tcPr>
            <w:tcW w:w="1819" w:type="dxa"/>
            <w:tcBorders>
              <w:top w:val="nil"/>
              <w:left w:val="nil"/>
              <w:bottom w:val="single" w:sz="4" w:space="0" w:color="auto"/>
              <w:right w:val="single" w:sz="4" w:space="0" w:color="auto"/>
            </w:tcBorders>
            <w:shd w:val="clear" w:color="auto" w:fill="auto"/>
            <w:vAlign w:val="center"/>
          </w:tcPr>
          <w:p w14:paraId="61BDA02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39</w:t>
            </w:r>
          </w:p>
        </w:tc>
        <w:tc>
          <w:tcPr>
            <w:tcW w:w="1985" w:type="dxa"/>
            <w:tcBorders>
              <w:top w:val="nil"/>
              <w:left w:val="nil"/>
              <w:bottom w:val="single" w:sz="4" w:space="0" w:color="auto"/>
              <w:right w:val="single" w:sz="4" w:space="0" w:color="auto"/>
            </w:tcBorders>
            <w:shd w:val="clear" w:color="auto" w:fill="auto"/>
            <w:vAlign w:val="center"/>
          </w:tcPr>
          <w:p w14:paraId="42B61F42"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3018" w:type="dxa"/>
            <w:tcBorders>
              <w:top w:val="nil"/>
              <w:left w:val="nil"/>
              <w:bottom w:val="single" w:sz="4" w:space="0" w:color="auto"/>
              <w:right w:val="single" w:sz="4" w:space="0" w:color="auto"/>
            </w:tcBorders>
            <w:shd w:val="clear" w:color="auto" w:fill="auto"/>
            <w:vAlign w:val="center"/>
          </w:tcPr>
          <w:p w14:paraId="5FDA0310"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0DCA714B"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7C8E6B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Thailand</w:t>
            </w:r>
          </w:p>
        </w:tc>
        <w:tc>
          <w:tcPr>
            <w:tcW w:w="1819" w:type="dxa"/>
            <w:tcBorders>
              <w:top w:val="nil"/>
              <w:left w:val="nil"/>
              <w:bottom w:val="single" w:sz="4" w:space="0" w:color="auto"/>
              <w:right w:val="single" w:sz="4" w:space="0" w:color="auto"/>
            </w:tcBorders>
            <w:shd w:val="clear" w:color="auto" w:fill="auto"/>
            <w:vAlign w:val="center"/>
          </w:tcPr>
          <w:p w14:paraId="6146EDC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40</w:t>
            </w:r>
          </w:p>
        </w:tc>
        <w:tc>
          <w:tcPr>
            <w:tcW w:w="1985" w:type="dxa"/>
            <w:tcBorders>
              <w:top w:val="nil"/>
              <w:left w:val="nil"/>
              <w:bottom w:val="single" w:sz="4" w:space="0" w:color="auto"/>
              <w:right w:val="single" w:sz="4" w:space="0" w:color="auto"/>
            </w:tcBorders>
            <w:shd w:val="clear" w:color="auto" w:fill="auto"/>
            <w:vAlign w:val="center"/>
          </w:tcPr>
          <w:p w14:paraId="791C4D65"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54</w:t>
            </w:r>
          </w:p>
        </w:tc>
        <w:tc>
          <w:tcPr>
            <w:tcW w:w="3018" w:type="dxa"/>
            <w:tcBorders>
              <w:top w:val="nil"/>
              <w:left w:val="nil"/>
              <w:bottom w:val="single" w:sz="4" w:space="0" w:color="auto"/>
              <w:right w:val="single" w:sz="4" w:space="0" w:color="auto"/>
            </w:tcBorders>
            <w:shd w:val="clear" w:color="auto" w:fill="auto"/>
            <w:vAlign w:val="center"/>
          </w:tcPr>
          <w:p w14:paraId="4DD209B0"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1486C1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A69013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Peru</w:t>
            </w:r>
          </w:p>
        </w:tc>
        <w:tc>
          <w:tcPr>
            <w:tcW w:w="1819" w:type="dxa"/>
            <w:tcBorders>
              <w:top w:val="nil"/>
              <w:left w:val="nil"/>
              <w:bottom w:val="single" w:sz="4" w:space="0" w:color="auto"/>
              <w:right w:val="single" w:sz="4" w:space="0" w:color="auto"/>
            </w:tcBorders>
            <w:shd w:val="clear" w:color="auto" w:fill="auto"/>
            <w:vAlign w:val="center"/>
          </w:tcPr>
          <w:p w14:paraId="19618DC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41</w:t>
            </w:r>
          </w:p>
        </w:tc>
        <w:tc>
          <w:tcPr>
            <w:tcW w:w="1985" w:type="dxa"/>
            <w:tcBorders>
              <w:top w:val="nil"/>
              <w:left w:val="nil"/>
              <w:bottom w:val="single" w:sz="4" w:space="0" w:color="auto"/>
              <w:right w:val="single" w:sz="4" w:space="0" w:color="auto"/>
            </w:tcBorders>
            <w:shd w:val="clear" w:color="auto" w:fill="auto"/>
            <w:vAlign w:val="center"/>
          </w:tcPr>
          <w:p w14:paraId="4E89C8F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54</w:t>
            </w:r>
          </w:p>
        </w:tc>
        <w:tc>
          <w:tcPr>
            <w:tcW w:w="3018" w:type="dxa"/>
            <w:tcBorders>
              <w:top w:val="nil"/>
              <w:left w:val="nil"/>
              <w:bottom w:val="single" w:sz="4" w:space="0" w:color="auto"/>
              <w:right w:val="single" w:sz="4" w:space="0" w:color="auto"/>
            </w:tcBorders>
            <w:shd w:val="clear" w:color="auto" w:fill="auto"/>
            <w:vAlign w:val="center"/>
          </w:tcPr>
          <w:p w14:paraId="16F071BF"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2187A3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266FDE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Portugal</w:t>
            </w:r>
          </w:p>
        </w:tc>
        <w:tc>
          <w:tcPr>
            <w:tcW w:w="1819" w:type="dxa"/>
            <w:tcBorders>
              <w:top w:val="nil"/>
              <w:left w:val="nil"/>
              <w:bottom w:val="single" w:sz="4" w:space="0" w:color="auto"/>
              <w:right w:val="single" w:sz="4" w:space="0" w:color="auto"/>
            </w:tcBorders>
            <w:shd w:val="clear" w:color="auto" w:fill="auto"/>
            <w:vAlign w:val="center"/>
          </w:tcPr>
          <w:p w14:paraId="7426669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42</w:t>
            </w:r>
          </w:p>
        </w:tc>
        <w:tc>
          <w:tcPr>
            <w:tcW w:w="1985" w:type="dxa"/>
            <w:tcBorders>
              <w:top w:val="nil"/>
              <w:left w:val="nil"/>
              <w:bottom w:val="single" w:sz="4" w:space="0" w:color="auto"/>
              <w:right w:val="single" w:sz="4" w:space="0" w:color="auto"/>
            </w:tcBorders>
            <w:shd w:val="clear" w:color="auto" w:fill="auto"/>
            <w:vAlign w:val="center"/>
          </w:tcPr>
          <w:p w14:paraId="0039D3F9"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34</w:t>
            </w:r>
          </w:p>
        </w:tc>
        <w:tc>
          <w:tcPr>
            <w:tcW w:w="3018" w:type="dxa"/>
            <w:tcBorders>
              <w:top w:val="nil"/>
              <w:left w:val="nil"/>
              <w:bottom w:val="single" w:sz="4" w:space="0" w:color="auto"/>
              <w:right w:val="single" w:sz="4" w:space="0" w:color="auto"/>
            </w:tcBorders>
            <w:shd w:val="clear" w:color="auto" w:fill="auto"/>
            <w:vAlign w:val="center"/>
          </w:tcPr>
          <w:p w14:paraId="45859E58" w14:textId="0F245945"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5F1567D"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015C647" w14:textId="1CA31454"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Hungary</w:t>
            </w:r>
          </w:p>
        </w:tc>
        <w:tc>
          <w:tcPr>
            <w:tcW w:w="1819" w:type="dxa"/>
            <w:tcBorders>
              <w:top w:val="nil"/>
              <w:left w:val="nil"/>
              <w:bottom w:val="single" w:sz="4" w:space="0" w:color="auto"/>
              <w:right w:val="single" w:sz="4" w:space="0" w:color="auto"/>
            </w:tcBorders>
            <w:shd w:val="clear" w:color="auto" w:fill="auto"/>
            <w:vAlign w:val="center"/>
          </w:tcPr>
          <w:p w14:paraId="0E648F6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43</w:t>
            </w:r>
          </w:p>
        </w:tc>
        <w:tc>
          <w:tcPr>
            <w:tcW w:w="1985" w:type="dxa"/>
            <w:tcBorders>
              <w:top w:val="nil"/>
              <w:left w:val="nil"/>
              <w:bottom w:val="single" w:sz="4" w:space="0" w:color="auto"/>
              <w:right w:val="single" w:sz="4" w:space="0" w:color="auto"/>
            </w:tcBorders>
            <w:shd w:val="clear" w:color="auto" w:fill="auto"/>
            <w:vAlign w:val="center"/>
          </w:tcPr>
          <w:p w14:paraId="42DD19D6"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36</w:t>
            </w:r>
          </w:p>
        </w:tc>
        <w:tc>
          <w:tcPr>
            <w:tcW w:w="3018" w:type="dxa"/>
            <w:tcBorders>
              <w:top w:val="nil"/>
              <w:left w:val="nil"/>
              <w:bottom w:val="single" w:sz="4" w:space="0" w:color="auto"/>
              <w:right w:val="single" w:sz="4" w:space="0" w:color="auto"/>
            </w:tcBorders>
            <w:shd w:val="clear" w:color="auto" w:fill="auto"/>
            <w:vAlign w:val="center"/>
          </w:tcPr>
          <w:p w14:paraId="3734F6EB" w14:textId="00744F91"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46D52E0"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68FA6F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Poland</w:t>
            </w:r>
          </w:p>
        </w:tc>
        <w:tc>
          <w:tcPr>
            <w:tcW w:w="1819" w:type="dxa"/>
            <w:tcBorders>
              <w:top w:val="nil"/>
              <w:left w:val="nil"/>
              <w:bottom w:val="single" w:sz="4" w:space="0" w:color="auto"/>
              <w:right w:val="single" w:sz="4" w:space="0" w:color="auto"/>
            </w:tcBorders>
            <w:shd w:val="clear" w:color="auto" w:fill="auto"/>
            <w:vAlign w:val="center"/>
          </w:tcPr>
          <w:p w14:paraId="20053C5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44</w:t>
            </w:r>
          </w:p>
        </w:tc>
        <w:tc>
          <w:tcPr>
            <w:tcW w:w="1985" w:type="dxa"/>
            <w:tcBorders>
              <w:top w:val="nil"/>
              <w:left w:val="nil"/>
              <w:bottom w:val="single" w:sz="4" w:space="0" w:color="auto"/>
              <w:right w:val="single" w:sz="4" w:space="0" w:color="auto"/>
            </w:tcBorders>
            <w:shd w:val="clear" w:color="auto" w:fill="auto"/>
            <w:vAlign w:val="center"/>
          </w:tcPr>
          <w:p w14:paraId="03E934BF"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32</w:t>
            </w:r>
          </w:p>
        </w:tc>
        <w:tc>
          <w:tcPr>
            <w:tcW w:w="3018" w:type="dxa"/>
            <w:tcBorders>
              <w:top w:val="nil"/>
              <w:left w:val="nil"/>
              <w:bottom w:val="single" w:sz="4" w:space="0" w:color="auto"/>
              <w:right w:val="single" w:sz="4" w:space="0" w:color="auto"/>
            </w:tcBorders>
            <w:shd w:val="clear" w:color="auto" w:fill="auto"/>
            <w:vAlign w:val="center"/>
          </w:tcPr>
          <w:p w14:paraId="24993404"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13196DF6"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111118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UK</w:t>
            </w:r>
          </w:p>
        </w:tc>
        <w:tc>
          <w:tcPr>
            <w:tcW w:w="1819" w:type="dxa"/>
            <w:tcBorders>
              <w:top w:val="nil"/>
              <w:left w:val="nil"/>
              <w:bottom w:val="single" w:sz="4" w:space="0" w:color="auto"/>
              <w:right w:val="single" w:sz="4" w:space="0" w:color="auto"/>
            </w:tcBorders>
            <w:shd w:val="clear" w:color="auto" w:fill="auto"/>
            <w:vAlign w:val="center"/>
          </w:tcPr>
          <w:p w14:paraId="56DB0E3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45</w:t>
            </w:r>
          </w:p>
        </w:tc>
        <w:tc>
          <w:tcPr>
            <w:tcW w:w="1985" w:type="dxa"/>
            <w:tcBorders>
              <w:top w:val="nil"/>
              <w:left w:val="nil"/>
              <w:bottom w:val="single" w:sz="4" w:space="0" w:color="auto"/>
              <w:right w:val="single" w:sz="4" w:space="0" w:color="auto"/>
            </w:tcBorders>
            <w:shd w:val="clear" w:color="auto" w:fill="auto"/>
            <w:vAlign w:val="center"/>
          </w:tcPr>
          <w:p w14:paraId="2CBD0C1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3018" w:type="dxa"/>
            <w:tcBorders>
              <w:top w:val="nil"/>
              <w:left w:val="nil"/>
              <w:bottom w:val="single" w:sz="4" w:space="0" w:color="auto"/>
              <w:right w:val="single" w:sz="4" w:space="0" w:color="auto"/>
            </w:tcBorders>
            <w:shd w:val="clear" w:color="auto" w:fill="auto"/>
            <w:vAlign w:val="center"/>
          </w:tcPr>
          <w:p w14:paraId="6B861D2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06AE7D7B"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519C358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Philippines</w:t>
            </w:r>
          </w:p>
        </w:tc>
        <w:tc>
          <w:tcPr>
            <w:tcW w:w="1819" w:type="dxa"/>
            <w:tcBorders>
              <w:top w:val="nil"/>
              <w:left w:val="nil"/>
              <w:bottom w:val="single" w:sz="4" w:space="0" w:color="auto"/>
              <w:right w:val="single" w:sz="4" w:space="0" w:color="auto"/>
            </w:tcBorders>
            <w:shd w:val="clear" w:color="auto" w:fill="auto"/>
            <w:vAlign w:val="center"/>
          </w:tcPr>
          <w:p w14:paraId="70BE80F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w:t>
            </w:r>
          </w:p>
        </w:tc>
        <w:tc>
          <w:tcPr>
            <w:tcW w:w="1985" w:type="dxa"/>
            <w:tcBorders>
              <w:top w:val="nil"/>
              <w:left w:val="nil"/>
              <w:bottom w:val="single" w:sz="4" w:space="0" w:color="auto"/>
              <w:right w:val="single" w:sz="4" w:space="0" w:color="auto"/>
            </w:tcBorders>
            <w:shd w:val="clear" w:color="auto" w:fill="auto"/>
            <w:vAlign w:val="center"/>
          </w:tcPr>
          <w:p w14:paraId="57666669"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66</w:t>
            </w:r>
          </w:p>
        </w:tc>
        <w:tc>
          <w:tcPr>
            <w:tcW w:w="3018" w:type="dxa"/>
            <w:tcBorders>
              <w:top w:val="nil"/>
              <w:left w:val="nil"/>
              <w:bottom w:val="single" w:sz="4" w:space="0" w:color="auto"/>
              <w:right w:val="single" w:sz="4" w:space="0" w:color="auto"/>
            </w:tcBorders>
            <w:shd w:val="clear" w:color="auto" w:fill="auto"/>
            <w:vAlign w:val="center"/>
          </w:tcPr>
          <w:p w14:paraId="0E73AC87"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811313F"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F10814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Azerbaijan</w:t>
            </w:r>
          </w:p>
        </w:tc>
        <w:tc>
          <w:tcPr>
            <w:tcW w:w="1819" w:type="dxa"/>
            <w:tcBorders>
              <w:top w:val="nil"/>
              <w:left w:val="nil"/>
              <w:bottom w:val="single" w:sz="4" w:space="0" w:color="auto"/>
              <w:right w:val="single" w:sz="4" w:space="0" w:color="auto"/>
            </w:tcBorders>
            <w:shd w:val="clear" w:color="auto" w:fill="auto"/>
            <w:vAlign w:val="center"/>
          </w:tcPr>
          <w:p w14:paraId="673C06A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w:t>
            </w:r>
          </w:p>
        </w:tc>
        <w:tc>
          <w:tcPr>
            <w:tcW w:w="1985" w:type="dxa"/>
            <w:tcBorders>
              <w:top w:val="nil"/>
              <w:left w:val="nil"/>
              <w:bottom w:val="single" w:sz="4" w:space="0" w:color="auto"/>
              <w:right w:val="single" w:sz="4" w:space="0" w:color="auto"/>
            </w:tcBorders>
            <w:shd w:val="clear" w:color="auto" w:fill="auto"/>
            <w:vAlign w:val="center"/>
          </w:tcPr>
          <w:p w14:paraId="04D77BA7"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59</w:t>
            </w:r>
          </w:p>
        </w:tc>
        <w:tc>
          <w:tcPr>
            <w:tcW w:w="3018" w:type="dxa"/>
            <w:tcBorders>
              <w:top w:val="nil"/>
              <w:left w:val="nil"/>
              <w:bottom w:val="single" w:sz="4" w:space="0" w:color="auto"/>
              <w:right w:val="single" w:sz="4" w:space="0" w:color="auto"/>
            </w:tcBorders>
            <w:shd w:val="clear" w:color="auto" w:fill="auto"/>
            <w:vAlign w:val="center"/>
          </w:tcPr>
          <w:p w14:paraId="59AF6060"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F1F8AC9"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069B06B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Panama</w:t>
            </w:r>
          </w:p>
        </w:tc>
        <w:tc>
          <w:tcPr>
            <w:tcW w:w="1819" w:type="dxa"/>
            <w:tcBorders>
              <w:top w:val="nil"/>
              <w:left w:val="nil"/>
              <w:bottom w:val="single" w:sz="4" w:space="0" w:color="auto"/>
              <w:right w:val="single" w:sz="4" w:space="0" w:color="auto"/>
            </w:tcBorders>
            <w:shd w:val="clear" w:color="auto" w:fill="auto"/>
            <w:vAlign w:val="center"/>
          </w:tcPr>
          <w:p w14:paraId="045D899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w:t>
            </w:r>
          </w:p>
        </w:tc>
        <w:tc>
          <w:tcPr>
            <w:tcW w:w="1985" w:type="dxa"/>
            <w:tcBorders>
              <w:top w:val="nil"/>
              <w:left w:val="nil"/>
              <w:bottom w:val="single" w:sz="4" w:space="0" w:color="auto"/>
              <w:right w:val="single" w:sz="4" w:space="0" w:color="auto"/>
            </w:tcBorders>
            <w:shd w:val="clear" w:color="auto" w:fill="auto"/>
            <w:vAlign w:val="center"/>
          </w:tcPr>
          <w:p w14:paraId="13749ABC"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48</w:t>
            </w:r>
          </w:p>
        </w:tc>
        <w:tc>
          <w:tcPr>
            <w:tcW w:w="3018" w:type="dxa"/>
            <w:tcBorders>
              <w:top w:val="nil"/>
              <w:left w:val="nil"/>
              <w:bottom w:val="single" w:sz="4" w:space="0" w:color="auto"/>
              <w:right w:val="single" w:sz="4" w:space="0" w:color="auto"/>
            </w:tcBorders>
            <w:shd w:val="clear" w:color="auto" w:fill="auto"/>
            <w:vAlign w:val="center"/>
          </w:tcPr>
          <w:p w14:paraId="7B60E434" w14:textId="3BEFC4F6"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C870A93"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081C307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Switzerland</w:t>
            </w:r>
          </w:p>
        </w:tc>
        <w:tc>
          <w:tcPr>
            <w:tcW w:w="1819" w:type="dxa"/>
            <w:tcBorders>
              <w:top w:val="nil"/>
              <w:left w:val="nil"/>
              <w:bottom w:val="single" w:sz="4" w:space="0" w:color="auto"/>
              <w:right w:val="single" w:sz="4" w:space="0" w:color="auto"/>
            </w:tcBorders>
            <w:shd w:val="clear" w:color="auto" w:fill="auto"/>
            <w:vAlign w:val="center"/>
          </w:tcPr>
          <w:p w14:paraId="3C7B165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w:t>
            </w:r>
          </w:p>
        </w:tc>
        <w:tc>
          <w:tcPr>
            <w:tcW w:w="1985" w:type="dxa"/>
            <w:tcBorders>
              <w:top w:val="nil"/>
              <w:left w:val="nil"/>
              <w:bottom w:val="single" w:sz="4" w:space="0" w:color="auto"/>
              <w:right w:val="single" w:sz="4" w:space="0" w:color="auto"/>
            </w:tcBorders>
            <w:shd w:val="clear" w:color="auto" w:fill="auto"/>
            <w:vAlign w:val="center"/>
          </w:tcPr>
          <w:p w14:paraId="5915301E"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3018" w:type="dxa"/>
            <w:tcBorders>
              <w:top w:val="nil"/>
              <w:left w:val="nil"/>
              <w:bottom w:val="single" w:sz="4" w:space="0" w:color="auto"/>
              <w:right w:val="single" w:sz="4" w:space="0" w:color="auto"/>
            </w:tcBorders>
            <w:shd w:val="clear" w:color="auto" w:fill="auto"/>
            <w:vAlign w:val="center"/>
          </w:tcPr>
          <w:p w14:paraId="1CE3DC4C"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7A1CBB6B"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3ADA7B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Russian Federation</w:t>
            </w:r>
          </w:p>
        </w:tc>
        <w:tc>
          <w:tcPr>
            <w:tcW w:w="1819" w:type="dxa"/>
            <w:tcBorders>
              <w:top w:val="nil"/>
              <w:left w:val="nil"/>
              <w:bottom w:val="single" w:sz="4" w:space="0" w:color="auto"/>
              <w:right w:val="single" w:sz="4" w:space="0" w:color="auto"/>
            </w:tcBorders>
            <w:shd w:val="clear" w:color="auto" w:fill="auto"/>
            <w:vAlign w:val="center"/>
          </w:tcPr>
          <w:p w14:paraId="0808945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w:t>
            </w:r>
          </w:p>
        </w:tc>
        <w:tc>
          <w:tcPr>
            <w:tcW w:w="1985" w:type="dxa"/>
            <w:tcBorders>
              <w:top w:val="nil"/>
              <w:left w:val="nil"/>
              <w:bottom w:val="single" w:sz="4" w:space="0" w:color="auto"/>
              <w:right w:val="single" w:sz="4" w:space="0" w:color="auto"/>
            </w:tcBorders>
            <w:shd w:val="clear" w:color="auto" w:fill="auto"/>
            <w:vAlign w:val="center"/>
          </w:tcPr>
          <w:p w14:paraId="4C308F0C"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44</w:t>
            </w:r>
          </w:p>
        </w:tc>
        <w:tc>
          <w:tcPr>
            <w:tcW w:w="3018" w:type="dxa"/>
            <w:tcBorders>
              <w:top w:val="nil"/>
              <w:left w:val="nil"/>
              <w:bottom w:val="single" w:sz="4" w:space="0" w:color="auto"/>
              <w:right w:val="single" w:sz="4" w:space="0" w:color="auto"/>
            </w:tcBorders>
            <w:shd w:val="clear" w:color="auto" w:fill="auto"/>
            <w:vAlign w:val="center"/>
          </w:tcPr>
          <w:p w14:paraId="7DECA256" w14:textId="2DA39E0F"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B165146"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3B4EF39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Indonesia</w:t>
            </w:r>
          </w:p>
        </w:tc>
        <w:tc>
          <w:tcPr>
            <w:tcW w:w="1819" w:type="dxa"/>
            <w:tcBorders>
              <w:top w:val="nil"/>
              <w:left w:val="nil"/>
              <w:bottom w:val="single" w:sz="4" w:space="0" w:color="auto"/>
              <w:right w:val="single" w:sz="4" w:space="0" w:color="auto"/>
            </w:tcBorders>
            <w:shd w:val="clear" w:color="auto" w:fill="auto"/>
            <w:vAlign w:val="center"/>
          </w:tcPr>
          <w:p w14:paraId="5EE34A6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w:t>
            </w:r>
          </w:p>
        </w:tc>
        <w:tc>
          <w:tcPr>
            <w:tcW w:w="1985" w:type="dxa"/>
            <w:tcBorders>
              <w:top w:val="nil"/>
              <w:left w:val="nil"/>
              <w:bottom w:val="single" w:sz="4" w:space="0" w:color="auto"/>
              <w:right w:val="single" w:sz="4" w:space="0" w:color="auto"/>
            </w:tcBorders>
            <w:shd w:val="clear" w:color="auto" w:fill="auto"/>
            <w:vAlign w:val="center"/>
          </w:tcPr>
          <w:p w14:paraId="50AA6939"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66</w:t>
            </w:r>
          </w:p>
        </w:tc>
        <w:tc>
          <w:tcPr>
            <w:tcW w:w="3018" w:type="dxa"/>
            <w:tcBorders>
              <w:top w:val="nil"/>
              <w:left w:val="nil"/>
              <w:bottom w:val="single" w:sz="4" w:space="0" w:color="auto"/>
              <w:right w:val="single" w:sz="4" w:space="0" w:color="auto"/>
            </w:tcBorders>
            <w:shd w:val="clear" w:color="auto" w:fill="auto"/>
            <w:vAlign w:val="center"/>
          </w:tcPr>
          <w:p w14:paraId="349389B2"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9E2B73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4238BB94" w14:textId="374F9C74"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Uruguay</w:t>
            </w:r>
          </w:p>
        </w:tc>
        <w:tc>
          <w:tcPr>
            <w:tcW w:w="1819" w:type="dxa"/>
            <w:tcBorders>
              <w:top w:val="nil"/>
              <w:left w:val="nil"/>
              <w:bottom w:val="single" w:sz="4" w:space="0" w:color="auto"/>
              <w:right w:val="single" w:sz="4" w:space="0" w:color="auto"/>
            </w:tcBorders>
            <w:shd w:val="clear" w:color="auto" w:fill="auto"/>
            <w:vAlign w:val="center"/>
          </w:tcPr>
          <w:p w14:paraId="1580EBB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w:t>
            </w:r>
          </w:p>
        </w:tc>
        <w:tc>
          <w:tcPr>
            <w:tcW w:w="1985" w:type="dxa"/>
            <w:tcBorders>
              <w:top w:val="nil"/>
              <w:left w:val="nil"/>
              <w:bottom w:val="single" w:sz="4" w:space="0" w:color="auto"/>
              <w:right w:val="single" w:sz="4" w:space="0" w:color="auto"/>
            </w:tcBorders>
            <w:shd w:val="clear" w:color="auto" w:fill="auto"/>
            <w:vAlign w:val="center"/>
          </w:tcPr>
          <w:p w14:paraId="0DE09CBC"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46</w:t>
            </w:r>
          </w:p>
        </w:tc>
        <w:tc>
          <w:tcPr>
            <w:tcW w:w="3018" w:type="dxa"/>
            <w:tcBorders>
              <w:top w:val="nil"/>
              <w:left w:val="nil"/>
              <w:bottom w:val="single" w:sz="4" w:space="0" w:color="auto"/>
              <w:right w:val="single" w:sz="4" w:space="0" w:color="auto"/>
            </w:tcBorders>
            <w:shd w:val="clear" w:color="auto" w:fill="auto"/>
            <w:vAlign w:val="center"/>
          </w:tcPr>
          <w:p w14:paraId="7CE9A16C" w14:textId="2F3C1902"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BAE063D"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99C03CF" w14:textId="17971DAC" w:rsidR="007E6F9F" w:rsidRPr="005F0C75" w:rsidRDefault="00BE4BB8"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Lithuania</w:t>
            </w:r>
          </w:p>
        </w:tc>
        <w:tc>
          <w:tcPr>
            <w:tcW w:w="1819" w:type="dxa"/>
            <w:tcBorders>
              <w:top w:val="nil"/>
              <w:left w:val="nil"/>
              <w:bottom w:val="single" w:sz="4" w:space="0" w:color="auto"/>
              <w:right w:val="single" w:sz="4" w:space="0" w:color="auto"/>
            </w:tcBorders>
            <w:shd w:val="clear" w:color="auto" w:fill="auto"/>
            <w:vAlign w:val="center"/>
          </w:tcPr>
          <w:p w14:paraId="714B10E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w:t>
            </w:r>
          </w:p>
        </w:tc>
        <w:tc>
          <w:tcPr>
            <w:tcW w:w="1985" w:type="dxa"/>
            <w:tcBorders>
              <w:top w:val="nil"/>
              <w:left w:val="nil"/>
              <w:bottom w:val="single" w:sz="4" w:space="0" w:color="auto"/>
              <w:right w:val="single" w:sz="4" w:space="0" w:color="auto"/>
            </w:tcBorders>
            <w:shd w:val="clear" w:color="auto" w:fill="auto"/>
            <w:vAlign w:val="center"/>
          </w:tcPr>
          <w:p w14:paraId="67D5A106"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31</w:t>
            </w:r>
          </w:p>
        </w:tc>
        <w:tc>
          <w:tcPr>
            <w:tcW w:w="3018" w:type="dxa"/>
            <w:tcBorders>
              <w:top w:val="nil"/>
              <w:left w:val="nil"/>
              <w:bottom w:val="single" w:sz="4" w:space="0" w:color="auto"/>
              <w:right w:val="single" w:sz="4" w:space="0" w:color="auto"/>
            </w:tcBorders>
            <w:shd w:val="clear" w:color="auto" w:fill="auto"/>
            <w:vAlign w:val="center"/>
          </w:tcPr>
          <w:p w14:paraId="098F5B4B"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68BC4C22"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3E3242A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Uzbekistan</w:t>
            </w:r>
          </w:p>
        </w:tc>
        <w:tc>
          <w:tcPr>
            <w:tcW w:w="1819" w:type="dxa"/>
            <w:tcBorders>
              <w:top w:val="nil"/>
              <w:left w:val="nil"/>
              <w:bottom w:val="single" w:sz="4" w:space="0" w:color="auto"/>
              <w:right w:val="single" w:sz="4" w:space="0" w:color="auto"/>
            </w:tcBorders>
            <w:shd w:val="clear" w:color="auto" w:fill="auto"/>
            <w:vAlign w:val="center"/>
          </w:tcPr>
          <w:p w14:paraId="2932E69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54</w:t>
            </w:r>
          </w:p>
        </w:tc>
        <w:tc>
          <w:tcPr>
            <w:tcW w:w="1985" w:type="dxa"/>
            <w:tcBorders>
              <w:top w:val="nil"/>
              <w:left w:val="nil"/>
              <w:bottom w:val="single" w:sz="4" w:space="0" w:color="auto"/>
              <w:right w:val="single" w:sz="4" w:space="0" w:color="auto"/>
            </w:tcBorders>
            <w:shd w:val="clear" w:color="auto" w:fill="auto"/>
            <w:vAlign w:val="center"/>
          </w:tcPr>
          <w:p w14:paraId="20C603DB"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65</w:t>
            </w:r>
          </w:p>
        </w:tc>
        <w:tc>
          <w:tcPr>
            <w:tcW w:w="3018" w:type="dxa"/>
            <w:tcBorders>
              <w:top w:val="nil"/>
              <w:left w:val="nil"/>
              <w:bottom w:val="single" w:sz="4" w:space="0" w:color="auto"/>
              <w:right w:val="single" w:sz="4" w:space="0" w:color="auto"/>
            </w:tcBorders>
            <w:shd w:val="clear" w:color="auto" w:fill="auto"/>
            <w:vAlign w:val="center"/>
          </w:tcPr>
          <w:p w14:paraId="678EB4D5"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809085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AC19EC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Mongolia</w:t>
            </w:r>
          </w:p>
        </w:tc>
        <w:tc>
          <w:tcPr>
            <w:tcW w:w="1819" w:type="dxa"/>
            <w:tcBorders>
              <w:top w:val="nil"/>
              <w:left w:val="nil"/>
              <w:bottom w:val="single" w:sz="4" w:space="0" w:color="auto"/>
              <w:right w:val="single" w:sz="4" w:space="0" w:color="auto"/>
            </w:tcBorders>
            <w:shd w:val="clear" w:color="auto" w:fill="auto"/>
            <w:vAlign w:val="center"/>
          </w:tcPr>
          <w:p w14:paraId="10F402E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w:t>
            </w:r>
          </w:p>
        </w:tc>
        <w:tc>
          <w:tcPr>
            <w:tcW w:w="1985" w:type="dxa"/>
            <w:tcBorders>
              <w:top w:val="nil"/>
              <w:left w:val="nil"/>
              <w:bottom w:val="single" w:sz="4" w:space="0" w:color="auto"/>
              <w:right w:val="single" w:sz="4" w:space="0" w:color="auto"/>
            </w:tcBorders>
            <w:shd w:val="clear" w:color="auto" w:fill="auto"/>
            <w:vAlign w:val="center"/>
          </w:tcPr>
          <w:p w14:paraId="7C1FC82E"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62</w:t>
            </w:r>
          </w:p>
        </w:tc>
        <w:tc>
          <w:tcPr>
            <w:tcW w:w="3018" w:type="dxa"/>
            <w:tcBorders>
              <w:top w:val="nil"/>
              <w:left w:val="nil"/>
              <w:bottom w:val="single" w:sz="4" w:space="0" w:color="auto"/>
              <w:right w:val="single" w:sz="4" w:space="0" w:color="auto"/>
            </w:tcBorders>
            <w:shd w:val="clear" w:color="auto" w:fill="auto"/>
            <w:vAlign w:val="center"/>
          </w:tcPr>
          <w:p w14:paraId="6A4F875E" w14:textId="7963B2B2"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20EA29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5D91368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Bulgaria</w:t>
            </w:r>
          </w:p>
        </w:tc>
        <w:tc>
          <w:tcPr>
            <w:tcW w:w="1819" w:type="dxa"/>
            <w:tcBorders>
              <w:top w:val="nil"/>
              <w:left w:val="nil"/>
              <w:bottom w:val="single" w:sz="4" w:space="0" w:color="auto"/>
              <w:right w:val="single" w:sz="4" w:space="0" w:color="auto"/>
            </w:tcBorders>
            <w:shd w:val="clear" w:color="auto" w:fill="auto"/>
            <w:vAlign w:val="center"/>
          </w:tcPr>
          <w:p w14:paraId="26E7070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56</w:t>
            </w:r>
          </w:p>
        </w:tc>
        <w:tc>
          <w:tcPr>
            <w:tcW w:w="1985" w:type="dxa"/>
            <w:tcBorders>
              <w:top w:val="nil"/>
              <w:left w:val="nil"/>
              <w:bottom w:val="single" w:sz="4" w:space="0" w:color="auto"/>
              <w:right w:val="single" w:sz="4" w:space="0" w:color="auto"/>
            </w:tcBorders>
            <w:shd w:val="clear" w:color="auto" w:fill="auto"/>
            <w:vAlign w:val="center"/>
          </w:tcPr>
          <w:p w14:paraId="08068EA3"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47</w:t>
            </w:r>
          </w:p>
        </w:tc>
        <w:tc>
          <w:tcPr>
            <w:tcW w:w="3018" w:type="dxa"/>
            <w:tcBorders>
              <w:top w:val="nil"/>
              <w:left w:val="nil"/>
              <w:bottom w:val="single" w:sz="4" w:space="0" w:color="auto"/>
              <w:right w:val="single" w:sz="4" w:space="0" w:color="auto"/>
            </w:tcBorders>
            <w:shd w:val="clear" w:color="auto" w:fill="auto"/>
            <w:vAlign w:val="center"/>
          </w:tcPr>
          <w:p w14:paraId="7E9AC1ED" w14:textId="139C96BA"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17F2692"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567FB67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Italy</w:t>
            </w:r>
          </w:p>
        </w:tc>
        <w:tc>
          <w:tcPr>
            <w:tcW w:w="1819" w:type="dxa"/>
            <w:tcBorders>
              <w:top w:val="nil"/>
              <w:left w:val="nil"/>
              <w:bottom w:val="single" w:sz="4" w:space="0" w:color="auto"/>
              <w:right w:val="single" w:sz="4" w:space="0" w:color="auto"/>
            </w:tcBorders>
            <w:shd w:val="clear" w:color="auto" w:fill="auto"/>
            <w:vAlign w:val="center"/>
          </w:tcPr>
          <w:p w14:paraId="7C87137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w:t>
            </w:r>
          </w:p>
        </w:tc>
        <w:tc>
          <w:tcPr>
            <w:tcW w:w="1985" w:type="dxa"/>
            <w:tcBorders>
              <w:top w:val="nil"/>
              <w:left w:val="nil"/>
              <w:bottom w:val="single" w:sz="4" w:space="0" w:color="auto"/>
              <w:right w:val="single" w:sz="4" w:space="0" w:color="auto"/>
            </w:tcBorders>
            <w:shd w:val="clear" w:color="auto" w:fill="auto"/>
            <w:vAlign w:val="center"/>
          </w:tcPr>
          <w:p w14:paraId="6502DD8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3018" w:type="dxa"/>
            <w:tcBorders>
              <w:top w:val="nil"/>
              <w:left w:val="nil"/>
              <w:bottom w:val="single" w:sz="4" w:space="0" w:color="auto"/>
              <w:right w:val="single" w:sz="4" w:space="0" w:color="auto"/>
            </w:tcBorders>
            <w:shd w:val="clear" w:color="auto" w:fill="auto"/>
            <w:vAlign w:val="center"/>
          </w:tcPr>
          <w:p w14:paraId="39FA46E9"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0DF533AE"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5F7854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Paraguay</w:t>
            </w:r>
          </w:p>
        </w:tc>
        <w:tc>
          <w:tcPr>
            <w:tcW w:w="1819" w:type="dxa"/>
            <w:tcBorders>
              <w:top w:val="nil"/>
              <w:left w:val="nil"/>
              <w:bottom w:val="single" w:sz="4" w:space="0" w:color="auto"/>
              <w:right w:val="single" w:sz="4" w:space="0" w:color="auto"/>
            </w:tcBorders>
            <w:shd w:val="clear" w:color="auto" w:fill="auto"/>
            <w:vAlign w:val="center"/>
          </w:tcPr>
          <w:p w14:paraId="53C0F79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w:t>
            </w:r>
          </w:p>
        </w:tc>
        <w:tc>
          <w:tcPr>
            <w:tcW w:w="1985" w:type="dxa"/>
            <w:tcBorders>
              <w:top w:val="nil"/>
              <w:left w:val="nil"/>
              <w:bottom w:val="single" w:sz="4" w:space="0" w:color="auto"/>
              <w:right w:val="single" w:sz="4" w:space="0" w:color="auto"/>
            </w:tcBorders>
            <w:shd w:val="clear" w:color="auto" w:fill="auto"/>
            <w:vAlign w:val="center"/>
          </w:tcPr>
          <w:p w14:paraId="2CE847C9"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64</w:t>
            </w:r>
          </w:p>
        </w:tc>
        <w:tc>
          <w:tcPr>
            <w:tcW w:w="3018" w:type="dxa"/>
            <w:tcBorders>
              <w:top w:val="nil"/>
              <w:left w:val="nil"/>
              <w:bottom w:val="single" w:sz="4" w:space="0" w:color="auto"/>
              <w:right w:val="single" w:sz="4" w:space="0" w:color="auto"/>
            </w:tcBorders>
            <w:shd w:val="clear" w:color="auto" w:fill="auto"/>
            <w:vAlign w:val="center"/>
          </w:tcPr>
          <w:p w14:paraId="6616A643" w14:textId="69E62FAD"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B766BCB"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2CC5DC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Mexico</w:t>
            </w:r>
          </w:p>
        </w:tc>
        <w:tc>
          <w:tcPr>
            <w:tcW w:w="1819" w:type="dxa"/>
            <w:tcBorders>
              <w:top w:val="nil"/>
              <w:left w:val="nil"/>
              <w:bottom w:val="single" w:sz="4" w:space="0" w:color="auto"/>
              <w:right w:val="single" w:sz="4" w:space="0" w:color="auto"/>
            </w:tcBorders>
            <w:shd w:val="clear" w:color="auto" w:fill="auto"/>
            <w:vAlign w:val="center"/>
          </w:tcPr>
          <w:p w14:paraId="45372EC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w:t>
            </w:r>
          </w:p>
        </w:tc>
        <w:tc>
          <w:tcPr>
            <w:tcW w:w="1985" w:type="dxa"/>
            <w:tcBorders>
              <w:top w:val="nil"/>
              <w:left w:val="nil"/>
              <w:bottom w:val="single" w:sz="4" w:space="0" w:color="auto"/>
              <w:right w:val="single" w:sz="4" w:space="0" w:color="auto"/>
            </w:tcBorders>
            <w:shd w:val="clear" w:color="auto" w:fill="auto"/>
            <w:vAlign w:val="center"/>
          </w:tcPr>
          <w:p w14:paraId="710B6A8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53</w:t>
            </w:r>
          </w:p>
        </w:tc>
        <w:tc>
          <w:tcPr>
            <w:tcW w:w="3018" w:type="dxa"/>
            <w:tcBorders>
              <w:top w:val="nil"/>
              <w:left w:val="nil"/>
              <w:bottom w:val="single" w:sz="4" w:space="0" w:color="auto"/>
              <w:right w:val="single" w:sz="4" w:space="0" w:color="auto"/>
            </w:tcBorders>
            <w:shd w:val="clear" w:color="auto" w:fill="auto"/>
            <w:vAlign w:val="center"/>
          </w:tcPr>
          <w:p w14:paraId="5E039BA2" w14:textId="64F7599A"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A8FC0BB"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91231B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Dominican Republic</w:t>
            </w:r>
          </w:p>
        </w:tc>
        <w:tc>
          <w:tcPr>
            <w:tcW w:w="1819" w:type="dxa"/>
            <w:tcBorders>
              <w:top w:val="nil"/>
              <w:left w:val="nil"/>
              <w:bottom w:val="single" w:sz="4" w:space="0" w:color="auto"/>
              <w:right w:val="single" w:sz="4" w:space="0" w:color="auto"/>
            </w:tcBorders>
            <w:shd w:val="clear" w:color="auto" w:fill="auto"/>
            <w:vAlign w:val="center"/>
          </w:tcPr>
          <w:p w14:paraId="6A09698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w:t>
            </w:r>
          </w:p>
        </w:tc>
        <w:tc>
          <w:tcPr>
            <w:tcW w:w="1985" w:type="dxa"/>
            <w:tcBorders>
              <w:top w:val="nil"/>
              <w:left w:val="nil"/>
              <w:bottom w:val="single" w:sz="4" w:space="0" w:color="auto"/>
              <w:right w:val="single" w:sz="4" w:space="0" w:color="auto"/>
            </w:tcBorders>
            <w:shd w:val="clear" w:color="auto" w:fill="auto"/>
            <w:vAlign w:val="center"/>
          </w:tcPr>
          <w:p w14:paraId="06226784"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59</w:t>
            </w:r>
          </w:p>
        </w:tc>
        <w:tc>
          <w:tcPr>
            <w:tcW w:w="3018" w:type="dxa"/>
            <w:tcBorders>
              <w:top w:val="nil"/>
              <w:left w:val="nil"/>
              <w:bottom w:val="single" w:sz="4" w:space="0" w:color="auto"/>
              <w:right w:val="single" w:sz="4" w:space="0" w:color="auto"/>
            </w:tcBorders>
            <w:shd w:val="clear" w:color="auto" w:fill="auto"/>
            <w:vAlign w:val="center"/>
          </w:tcPr>
          <w:p w14:paraId="70E9F603" w14:textId="19CB029A"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B27B7DB"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57E1B8A6" w14:textId="08B76435"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Brazil</w:t>
            </w:r>
          </w:p>
        </w:tc>
        <w:tc>
          <w:tcPr>
            <w:tcW w:w="1819" w:type="dxa"/>
            <w:tcBorders>
              <w:top w:val="nil"/>
              <w:left w:val="nil"/>
              <w:bottom w:val="single" w:sz="4" w:space="0" w:color="auto"/>
              <w:right w:val="single" w:sz="4" w:space="0" w:color="auto"/>
            </w:tcBorders>
            <w:shd w:val="clear" w:color="auto" w:fill="auto"/>
            <w:vAlign w:val="center"/>
          </w:tcPr>
          <w:p w14:paraId="097595A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61</w:t>
            </w:r>
          </w:p>
        </w:tc>
        <w:tc>
          <w:tcPr>
            <w:tcW w:w="1985" w:type="dxa"/>
            <w:tcBorders>
              <w:top w:val="nil"/>
              <w:left w:val="nil"/>
              <w:bottom w:val="single" w:sz="4" w:space="0" w:color="auto"/>
              <w:right w:val="single" w:sz="4" w:space="0" w:color="auto"/>
            </w:tcBorders>
            <w:shd w:val="clear" w:color="auto" w:fill="auto"/>
            <w:vAlign w:val="center"/>
          </w:tcPr>
          <w:p w14:paraId="7EFB810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57</w:t>
            </w:r>
          </w:p>
        </w:tc>
        <w:tc>
          <w:tcPr>
            <w:tcW w:w="3018" w:type="dxa"/>
            <w:tcBorders>
              <w:top w:val="nil"/>
              <w:left w:val="nil"/>
              <w:bottom w:val="single" w:sz="4" w:space="0" w:color="auto"/>
              <w:right w:val="single" w:sz="4" w:space="0" w:color="auto"/>
            </w:tcBorders>
            <w:shd w:val="clear" w:color="auto" w:fill="auto"/>
            <w:vAlign w:val="center"/>
          </w:tcPr>
          <w:p w14:paraId="11920DCA" w14:textId="6978BEC0"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7361631"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DC50C4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Colombia</w:t>
            </w:r>
          </w:p>
        </w:tc>
        <w:tc>
          <w:tcPr>
            <w:tcW w:w="1819" w:type="dxa"/>
            <w:tcBorders>
              <w:top w:val="nil"/>
              <w:left w:val="nil"/>
              <w:bottom w:val="single" w:sz="4" w:space="0" w:color="auto"/>
              <w:right w:val="single" w:sz="4" w:space="0" w:color="auto"/>
            </w:tcBorders>
            <w:shd w:val="clear" w:color="auto" w:fill="auto"/>
            <w:vAlign w:val="center"/>
          </w:tcPr>
          <w:p w14:paraId="7B73B5D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62</w:t>
            </w:r>
          </w:p>
        </w:tc>
        <w:tc>
          <w:tcPr>
            <w:tcW w:w="1985" w:type="dxa"/>
            <w:tcBorders>
              <w:top w:val="nil"/>
              <w:left w:val="nil"/>
              <w:bottom w:val="single" w:sz="4" w:space="0" w:color="auto"/>
              <w:right w:val="single" w:sz="4" w:space="0" w:color="auto"/>
            </w:tcBorders>
            <w:shd w:val="clear" w:color="auto" w:fill="auto"/>
            <w:vAlign w:val="center"/>
          </w:tcPr>
          <w:p w14:paraId="2114A51F"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56</w:t>
            </w:r>
          </w:p>
        </w:tc>
        <w:tc>
          <w:tcPr>
            <w:tcW w:w="3018" w:type="dxa"/>
            <w:tcBorders>
              <w:top w:val="nil"/>
              <w:left w:val="nil"/>
              <w:bottom w:val="single" w:sz="4" w:space="0" w:color="auto"/>
              <w:right w:val="single" w:sz="4" w:space="0" w:color="auto"/>
            </w:tcBorders>
            <w:shd w:val="clear" w:color="auto" w:fill="auto"/>
            <w:vAlign w:val="center"/>
          </w:tcPr>
          <w:p w14:paraId="300F54D4" w14:textId="5E67F296"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C6AE290"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50FE331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Tunisia</w:t>
            </w:r>
          </w:p>
        </w:tc>
        <w:tc>
          <w:tcPr>
            <w:tcW w:w="1819" w:type="dxa"/>
            <w:tcBorders>
              <w:top w:val="nil"/>
              <w:left w:val="nil"/>
              <w:bottom w:val="single" w:sz="4" w:space="0" w:color="auto"/>
              <w:right w:val="single" w:sz="4" w:space="0" w:color="auto"/>
            </w:tcBorders>
            <w:shd w:val="clear" w:color="auto" w:fill="auto"/>
            <w:vAlign w:val="center"/>
          </w:tcPr>
          <w:p w14:paraId="42FAB24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63</w:t>
            </w:r>
          </w:p>
        </w:tc>
        <w:tc>
          <w:tcPr>
            <w:tcW w:w="1985" w:type="dxa"/>
            <w:tcBorders>
              <w:top w:val="nil"/>
              <w:left w:val="nil"/>
              <w:bottom w:val="single" w:sz="4" w:space="0" w:color="auto"/>
              <w:right w:val="single" w:sz="4" w:space="0" w:color="auto"/>
            </w:tcBorders>
            <w:shd w:val="clear" w:color="auto" w:fill="auto"/>
            <w:vAlign w:val="center"/>
          </w:tcPr>
          <w:p w14:paraId="26970F9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61</w:t>
            </w:r>
          </w:p>
        </w:tc>
        <w:tc>
          <w:tcPr>
            <w:tcW w:w="3018" w:type="dxa"/>
            <w:tcBorders>
              <w:top w:val="nil"/>
              <w:left w:val="nil"/>
              <w:bottom w:val="single" w:sz="4" w:space="0" w:color="auto"/>
              <w:right w:val="single" w:sz="4" w:space="0" w:color="auto"/>
            </w:tcBorders>
            <w:shd w:val="clear" w:color="auto" w:fill="auto"/>
            <w:vAlign w:val="center"/>
          </w:tcPr>
          <w:p w14:paraId="0C3EB322" w14:textId="20327A1D"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30FB5A0"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0B82858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Nicaragua</w:t>
            </w:r>
          </w:p>
        </w:tc>
        <w:tc>
          <w:tcPr>
            <w:tcW w:w="1819" w:type="dxa"/>
            <w:tcBorders>
              <w:top w:val="nil"/>
              <w:left w:val="nil"/>
              <w:bottom w:val="single" w:sz="4" w:space="0" w:color="auto"/>
              <w:right w:val="single" w:sz="4" w:space="0" w:color="auto"/>
            </w:tcBorders>
            <w:shd w:val="clear" w:color="auto" w:fill="auto"/>
            <w:vAlign w:val="center"/>
          </w:tcPr>
          <w:p w14:paraId="2949765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64</w:t>
            </w:r>
          </w:p>
        </w:tc>
        <w:tc>
          <w:tcPr>
            <w:tcW w:w="1985" w:type="dxa"/>
            <w:tcBorders>
              <w:top w:val="nil"/>
              <w:left w:val="nil"/>
              <w:bottom w:val="single" w:sz="4" w:space="0" w:color="auto"/>
              <w:right w:val="single" w:sz="4" w:space="0" w:color="auto"/>
            </w:tcBorders>
            <w:shd w:val="clear" w:color="auto" w:fill="auto"/>
            <w:vAlign w:val="center"/>
          </w:tcPr>
          <w:p w14:paraId="024EC453"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72</w:t>
            </w:r>
          </w:p>
        </w:tc>
        <w:tc>
          <w:tcPr>
            <w:tcW w:w="3018" w:type="dxa"/>
            <w:tcBorders>
              <w:top w:val="nil"/>
              <w:left w:val="nil"/>
              <w:bottom w:val="single" w:sz="4" w:space="0" w:color="auto"/>
              <w:right w:val="single" w:sz="4" w:space="0" w:color="auto"/>
            </w:tcBorders>
            <w:shd w:val="clear" w:color="auto" w:fill="auto"/>
            <w:vAlign w:val="center"/>
          </w:tcPr>
          <w:p w14:paraId="22CE6544" w14:textId="0D38628B"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DBAB340"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CB79663" w14:textId="7E8BE8B1"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France</w:t>
            </w:r>
          </w:p>
        </w:tc>
        <w:tc>
          <w:tcPr>
            <w:tcW w:w="1819" w:type="dxa"/>
            <w:tcBorders>
              <w:top w:val="nil"/>
              <w:left w:val="nil"/>
              <w:bottom w:val="single" w:sz="4" w:space="0" w:color="auto"/>
              <w:right w:val="single" w:sz="4" w:space="0" w:color="auto"/>
            </w:tcBorders>
            <w:shd w:val="clear" w:color="auto" w:fill="auto"/>
            <w:vAlign w:val="center"/>
          </w:tcPr>
          <w:p w14:paraId="5A1136F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65</w:t>
            </w:r>
          </w:p>
        </w:tc>
        <w:tc>
          <w:tcPr>
            <w:tcW w:w="1985" w:type="dxa"/>
            <w:tcBorders>
              <w:top w:val="nil"/>
              <w:left w:val="nil"/>
              <w:bottom w:val="single" w:sz="4" w:space="0" w:color="auto"/>
              <w:right w:val="single" w:sz="4" w:space="0" w:color="auto"/>
            </w:tcBorders>
            <w:shd w:val="clear" w:color="auto" w:fill="auto"/>
            <w:vAlign w:val="center"/>
          </w:tcPr>
          <w:p w14:paraId="6175B9CE"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3018" w:type="dxa"/>
            <w:tcBorders>
              <w:top w:val="nil"/>
              <w:left w:val="nil"/>
              <w:bottom w:val="single" w:sz="4" w:space="0" w:color="auto"/>
              <w:right w:val="single" w:sz="4" w:space="0" w:color="auto"/>
            </w:tcBorders>
            <w:shd w:val="clear" w:color="auto" w:fill="auto"/>
            <w:vAlign w:val="center"/>
          </w:tcPr>
          <w:p w14:paraId="7C65F025"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615EBACF"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E7B892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Morocco</w:t>
            </w:r>
          </w:p>
        </w:tc>
        <w:tc>
          <w:tcPr>
            <w:tcW w:w="1819" w:type="dxa"/>
            <w:tcBorders>
              <w:top w:val="nil"/>
              <w:left w:val="nil"/>
              <w:bottom w:val="single" w:sz="4" w:space="0" w:color="auto"/>
              <w:right w:val="single" w:sz="4" w:space="0" w:color="auto"/>
            </w:tcBorders>
            <w:shd w:val="clear" w:color="auto" w:fill="auto"/>
            <w:vAlign w:val="center"/>
          </w:tcPr>
          <w:p w14:paraId="544A3E9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66</w:t>
            </w:r>
          </w:p>
        </w:tc>
        <w:tc>
          <w:tcPr>
            <w:tcW w:w="1985" w:type="dxa"/>
            <w:tcBorders>
              <w:top w:val="nil"/>
              <w:left w:val="nil"/>
              <w:bottom w:val="single" w:sz="4" w:space="0" w:color="auto"/>
              <w:right w:val="single" w:sz="4" w:space="0" w:color="auto"/>
            </w:tcBorders>
            <w:shd w:val="clear" w:color="auto" w:fill="auto"/>
            <w:vAlign w:val="center"/>
          </w:tcPr>
          <w:p w14:paraId="3F5100E0"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69</w:t>
            </w:r>
          </w:p>
        </w:tc>
        <w:tc>
          <w:tcPr>
            <w:tcW w:w="3018" w:type="dxa"/>
            <w:tcBorders>
              <w:top w:val="nil"/>
              <w:left w:val="nil"/>
              <w:bottom w:val="single" w:sz="4" w:space="0" w:color="auto"/>
              <w:right w:val="single" w:sz="4" w:space="0" w:color="auto"/>
            </w:tcBorders>
            <w:shd w:val="clear" w:color="auto" w:fill="auto"/>
            <w:vAlign w:val="center"/>
          </w:tcPr>
          <w:p w14:paraId="219B642C" w14:textId="135ED8B9"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111A21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0A31745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Romania</w:t>
            </w:r>
          </w:p>
        </w:tc>
        <w:tc>
          <w:tcPr>
            <w:tcW w:w="1819" w:type="dxa"/>
            <w:tcBorders>
              <w:top w:val="nil"/>
              <w:left w:val="nil"/>
              <w:bottom w:val="single" w:sz="4" w:space="0" w:color="auto"/>
              <w:right w:val="single" w:sz="4" w:space="0" w:color="auto"/>
            </w:tcBorders>
            <w:shd w:val="clear" w:color="auto" w:fill="auto"/>
            <w:vAlign w:val="center"/>
          </w:tcPr>
          <w:p w14:paraId="2648D89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67</w:t>
            </w:r>
          </w:p>
        </w:tc>
        <w:tc>
          <w:tcPr>
            <w:tcW w:w="1985" w:type="dxa"/>
            <w:tcBorders>
              <w:top w:val="nil"/>
              <w:left w:val="nil"/>
              <w:bottom w:val="single" w:sz="4" w:space="0" w:color="auto"/>
              <w:right w:val="single" w:sz="4" w:space="0" w:color="auto"/>
            </w:tcBorders>
            <w:shd w:val="clear" w:color="auto" w:fill="auto"/>
            <w:vAlign w:val="center"/>
          </w:tcPr>
          <w:p w14:paraId="53AAE2E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42</w:t>
            </w:r>
          </w:p>
        </w:tc>
        <w:tc>
          <w:tcPr>
            <w:tcW w:w="3018" w:type="dxa"/>
            <w:tcBorders>
              <w:top w:val="nil"/>
              <w:left w:val="nil"/>
              <w:bottom w:val="single" w:sz="4" w:space="0" w:color="auto"/>
              <w:right w:val="single" w:sz="4" w:space="0" w:color="auto"/>
            </w:tcBorders>
            <w:shd w:val="clear" w:color="auto" w:fill="auto"/>
            <w:vAlign w:val="center"/>
          </w:tcPr>
          <w:p w14:paraId="5DD009B7"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785C055D"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C84732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Ghana</w:t>
            </w:r>
          </w:p>
        </w:tc>
        <w:tc>
          <w:tcPr>
            <w:tcW w:w="1819" w:type="dxa"/>
            <w:tcBorders>
              <w:top w:val="nil"/>
              <w:left w:val="nil"/>
              <w:bottom w:val="single" w:sz="4" w:space="0" w:color="auto"/>
              <w:right w:val="single" w:sz="4" w:space="0" w:color="auto"/>
            </w:tcBorders>
            <w:shd w:val="clear" w:color="auto" w:fill="auto"/>
            <w:vAlign w:val="center"/>
          </w:tcPr>
          <w:p w14:paraId="3042390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68</w:t>
            </w:r>
          </w:p>
        </w:tc>
        <w:tc>
          <w:tcPr>
            <w:tcW w:w="1985" w:type="dxa"/>
            <w:tcBorders>
              <w:top w:val="nil"/>
              <w:left w:val="nil"/>
              <w:bottom w:val="single" w:sz="4" w:space="0" w:color="auto"/>
              <w:right w:val="single" w:sz="4" w:space="0" w:color="auto"/>
            </w:tcBorders>
            <w:shd w:val="clear" w:color="auto" w:fill="auto"/>
            <w:vAlign w:val="center"/>
          </w:tcPr>
          <w:p w14:paraId="779241E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77</w:t>
            </w:r>
          </w:p>
        </w:tc>
        <w:tc>
          <w:tcPr>
            <w:tcW w:w="3018" w:type="dxa"/>
            <w:tcBorders>
              <w:top w:val="nil"/>
              <w:left w:val="nil"/>
              <w:bottom w:val="single" w:sz="4" w:space="0" w:color="auto"/>
              <w:right w:val="single" w:sz="4" w:space="0" w:color="auto"/>
            </w:tcBorders>
            <w:shd w:val="clear" w:color="auto" w:fill="auto"/>
            <w:vAlign w:val="center"/>
          </w:tcPr>
          <w:p w14:paraId="40F7AAB0" w14:textId="5C4979AF"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6B16164"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E9D1947" w14:textId="3D0EE144"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Bosnia and</w:t>
            </w:r>
            <w:r w:rsidR="00BE4BB8" w:rsidRPr="005F0C75">
              <w:rPr>
                <w:rFonts w:ascii="Times New Roman" w:hAnsi="Times New Roman"/>
                <w:color w:val="000000"/>
                <w:sz w:val="24"/>
                <w:szCs w:val="24"/>
              </w:rPr>
              <w:t xml:space="preserve"> </w:t>
            </w:r>
            <w:r w:rsidRPr="005F0C75">
              <w:rPr>
                <w:rFonts w:ascii="Times New Roman" w:hAnsi="Times New Roman"/>
                <w:color w:val="000000"/>
                <w:sz w:val="24"/>
                <w:szCs w:val="24"/>
              </w:rPr>
              <w:t>Herzegovina</w:t>
            </w:r>
          </w:p>
        </w:tc>
        <w:tc>
          <w:tcPr>
            <w:tcW w:w="1819" w:type="dxa"/>
            <w:tcBorders>
              <w:top w:val="nil"/>
              <w:left w:val="nil"/>
              <w:bottom w:val="single" w:sz="4" w:space="0" w:color="auto"/>
              <w:right w:val="single" w:sz="4" w:space="0" w:color="auto"/>
            </w:tcBorders>
            <w:shd w:val="clear" w:color="auto" w:fill="auto"/>
            <w:vAlign w:val="center"/>
          </w:tcPr>
          <w:p w14:paraId="0BDF784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69</w:t>
            </w:r>
          </w:p>
        </w:tc>
        <w:tc>
          <w:tcPr>
            <w:tcW w:w="1985" w:type="dxa"/>
            <w:tcBorders>
              <w:top w:val="nil"/>
              <w:left w:val="nil"/>
              <w:bottom w:val="single" w:sz="4" w:space="0" w:color="auto"/>
              <w:right w:val="single" w:sz="4" w:space="0" w:color="auto"/>
            </w:tcBorders>
            <w:shd w:val="clear" w:color="auto" w:fill="auto"/>
            <w:vAlign w:val="center"/>
          </w:tcPr>
          <w:p w14:paraId="1715500D"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52</w:t>
            </w:r>
          </w:p>
        </w:tc>
        <w:tc>
          <w:tcPr>
            <w:tcW w:w="3018" w:type="dxa"/>
            <w:tcBorders>
              <w:top w:val="nil"/>
              <w:left w:val="nil"/>
              <w:bottom w:val="single" w:sz="4" w:space="0" w:color="auto"/>
              <w:right w:val="single" w:sz="4" w:space="0" w:color="auto"/>
            </w:tcBorders>
            <w:shd w:val="clear" w:color="auto" w:fill="auto"/>
            <w:vAlign w:val="center"/>
          </w:tcPr>
          <w:p w14:paraId="27ACAE8F"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7E818740"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DF2111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Nepal</w:t>
            </w:r>
          </w:p>
        </w:tc>
        <w:tc>
          <w:tcPr>
            <w:tcW w:w="1819" w:type="dxa"/>
            <w:tcBorders>
              <w:top w:val="nil"/>
              <w:left w:val="nil"/>
              <w:bottom w:val="single" w:sz="4" w:space="0" w:color="auto"/>
              <w:right w:val="single" w:sz="4" w:space="0" w:color="auto"/>
            </w:tcBorders>
            <w:shd w:val="clear" w:color="auto" w:fill="auto"/>
            <w:vAlign w:val="center"/>
          </w:tcPr>
          <w:p w14:paraId="4A85ADE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70</w:t>
            </w:r>
          </w:p>
        </w:tc>
        <w:tc>
          <w:tcPr>
            <w:tcW w:w="1985" w:type="dxa"/>
            <w:tcBorders>
              <w:top w:val="nil"/>
              <w:left w:val="nil"/>
              <w:bottom w:val="single" w:sz="4" w:space="0" w:color="auto"/>
              <w:right w:val="single" w:sz="4" w:space="0" w:color="auto"/>
            </w:tcBorders>
            <w:shd w:val="clear" w:color="auto" w:fill="auto"/>
            <w:vAlign w:val="center"/>
          </w:tcPr>
          <w:p w14:paraId="056DC3DA"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78</w:t>
            </w:r>
          </w:p>
        </w:tc>
        <w:tc>
          <w:tcPr>
            <w:tcW w:w="3018" w:type="dxa"/>
            <w:tcBorders>
              <w:top w:val="nil"/>
              <w:left w:val="nil"/>
              <w:bottom w:val="single" w:sz="4" w:space="0" w:color="auto"/>
              <w:right w:val="single" w:sz="4" w:space="0" w:color="auto"/>
            </w:tcBorders>
            <w:shd w:val="clear" w:color="auto" w:fill="auto"/>
            <w:vAlign w:val="center"/>
          </w:tcPr>
          <w:p w14:paraId="5EFF2D81" w14:textId="4244E3BD"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8E6F4F2"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4A2E96D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Kenya</w:t>
            </w:r>
          </w:p>
        </w:tc>
        <w:tc>
          <w:tcPr>
            <w:tcW w:w="1819" w:type="dxa"/>
            <w:tcBorders>
              <w:top w:val="nil"/>
              <w:left w:val="nil"/>
              <w:bottom w:val="single" w:sz="4" w:space="0" w:color="auto"/>
              <w:right w:val="single" w:sz="4" w:space="0" w:color="auto"/>
            </w:tcBorders>
            <w:shd w:val="clear" w:color="auto" w:fill="auto"/>
            <w:vAlign w:val="center"/>
          </w:tcPr>
          <w:p w14:paraId="785D81D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w:t>
            </w:r>
          </w:p>
        </w:tc>
        <w:tc>
          <w:tcPr>
            <w:tcW w:w="1985" w:type="dxa"/>
            <w:tcBorders>
              <w:top w:val="nil"/>
              <w:left w:val="nil"/>
              <w:bottom w:val="single" w:sz="4" w:space="0" w:color="auto"/>
              <w:right w:val="single" w:sz="4" w:space="0" w:color="auto"/>
            </w:tcBorders>
            <w:shd w:val="clear" w:color="auto" w:fill="auto"/>
            <w:vAlign w:val="center"/>
          </w:tcPr>
          <w:p w14:paraId="364BA0E6"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79</w:t>
            </w:r>
          </w:p>
        </w:tc>
        <w:tc>
          <w:tcPr>
            <w:tcW w:w="3018" w:type="dxa"/>
            <w:tcBorders>
              <w:top w:val="nil"/>
              <w:left w:val="nil"/>
              <w:bottom w:val="single" w:sz="4" w:space="0" w:color="auto"/>
              <w:right w:val="single" w:sz="4" w:space="0" w:color="auto"/>
            </w:tcBorders>
            <w:shd w:val="clear" w:color="auto" w:fill="auto"/>
            <w:vAlign w:val="center"/>
          </w:tcPr>
          <w:p w14:paraId="0E687897" w14:textId="547B6BFE"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D6939EF"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F4FDBA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Africa</w:t>
            </w:r>
          </w:p>
        </w:tc>
        <w:tc>
          <w:tcPr>
            <w:tcW w:w="1819" w:type="dxa"/>
            <w:tcBorders>
              <w:top w:val="nil"/>
              <w:left w:val="nil"/>
              <w:bottom w:val="single" w:sz="4" w:space="0" w:color="auto"/>
              <w:right w:val="single" w:sz="4" w:space="0" w:color="auto"/>
            </w:tcBorders>
            <w:shd w:val="clear" w:color="auto" w:fill="auto"/>
            <w:vAlign w:val="center"/>
          </w:tcPr>
          <w:p w14:paraId="25AB6E0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72</w:t>
            </w:r>
          </w:p>
        </w:tc>
        <w:tc>
          <w:tcPr>
            <w:tcW w:w="1985" w:type="dxa"/>
            <w:tcBorders>
              <w:top w:val="nil"/>
              <w:left w:val="nil"/>
              <w:bottom w:val="single" w:sz="4" w:space="0" w:color="auto"/>
              <w:right w:val="single" w:sz="4" w:space="0" w:color="auto"/>
            </w:tcBorders>
            <w:shd w:val="clear" w:color="auto" w:fill="auto"/>
            <w:vAlign w:val="center"/>
          </w:tcPr>
          <w:p w14:paraId="3CA94894"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68</w:t>
            </w:r>
          </w:p>
        </w:tc>
        <w:tc>
          <w:tcPr>
            <w:tcW w:w="3018" w:type="dxa"/>
            <w:tcBorders>
              <w:top w:val="nil"/>
              <w:left w:val="nil"/>
              <w:bottom w:val="single" w:sz="4" w:space="0" w:color="auto"/>
              <w:right w:val="single" w:sz="4" w:space="0" w:color="auto"/>
            </w:tcBorders>
            <w:shd w:val="clear" w:color="auto" w:fill="auto"/>
            <w:vAlign w:val="center"/>
          </w:tcPr>
          <w:p w14:paraId="45523287" w14:textId="54D2FC74"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737E468"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48E07E4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Benin</w:t>
            </w:r>
          </w:p>
        </w:tc>
        <w:tc>
          <w:tcPr>
            <w:tcW w:w="1819" w:type="dxa"/>
            <w:tcBorders>
              <w:top w:val="nil"/>
              <w:left w:val="nil"/>
              <w:bottom w:val="single" w:sz="4" w:space="0" w:color="auto"/>
              <w:right w:val="single" w:sz="4" w:space="0" w:color="auto"/>
            </w:tcBorders>
            <w:shd w:val="clear" w:color="auto" w:fill="auto"/>
            <w:vAlign w:val="center"/>
          </w:tcPr>
          <w:p w14:paraId="675A798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w:t>
            </w:r>
          </w:p>
        </w:tc>
        <w:tc>
          <w:tcPr>
            <w:tcW w:w="1985" w:type="dxa"/>
            <w:tcBorders>
              <w:top w:val="nil"/>
              <w:left w:val="nil"/>
              <w:bottom w:val="single" w:sz="4" w:space="0" w:color="auto"/>
              <w:right w:val="single" w:sz="4" w:space="0" w:color="auto"/>
            </w:tcBorders>
            <w:shd w:val="clear" w:color="auto" w:fill="auto"/>
            <w:vAlign w:val="center"/>
          </w:tcPr>
          <w:p w14:paraId="14F558A2"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81</w:t>
            </w:r>
          </w:p>
        </w:tc>
        <w:tc>
          <w:tcPr>
            <w:tcW w:w="3018" w:type="dxa"/>
            <w:tcBorders>
              <w:top w:val="nil"/>
              <w:left w:val="nil"/>
              <w:bottom w:val="single" w:sz="4" w:space="0" w:color="auto"/>
              <w:right w:val="single" w:sz="4" w:space="0" w:color="auto"/>
            </w:tcBorders>
            <w:shd w:val="clear" w:color="auto" w:fill="auto"/>
            <w:vAlign w:val="center"/>
          </w:tcPr>
          <w:p w14:paraId="23560CDB" w14:textId="56023E91"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8FE7CE8"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7642421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Iraq</w:t>
            </w:r>
          </w:p>
        </w:tc>
        <w:tc>
          <w:tcPr>
            <w:tcW w:w="1819" w:type="dxa"/>
            <w:tcBorders>
              <w:top w:val="nil"/>
              <w:left w:val="nil"/>
              <w:bottom w:val="single" w:sz="4" w:space="0" w:color="auto"/>
              <w:right w:val="single" w:sz="4" w:space="0" w:color="auto"/>
            </w:tcBorders>
            <w:shd w:val="clear" w:color="auto" w:fill="auto"/>
            <w:vAlign w:val="center"/>
          </w:tcPr>
          <w:p w14:paraId="66EF7F0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w:t>
            </w:r>
          </w:p>
        </w:tc>
        <w:tc>
          <w:tcPr>
            <w:tcW w:w="1985" w:type="dxa"/>
            <w:tcBorders>
              <w:top w:val="nil"/>
              <w:left w:val="nil"/>
              <w:bottom w:val="single" w:sz="4" w:space="0" w:color="auto"/>
              <w:right w:val="single" w:sz="4" w:space="0" w:color="auto"/>
            </w:tcBorders>
            <w:shd w:val="clear" w:color="auto" w:fill="auto"/>
            <w:vAlign w:val="center"/>
          </w:tcPr>
          <w:p w14:paraId="0CE8C20E"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70</w:t>
            </w:r>
          </w:p>
        </w:tc>
        <w:tc>
          <w:tcPr>
            <w:tcW w:w="3018" w:type="dxa"/>
            <w:tcBorders>
              <w:top w:val="nil"/>
              <w:left w:val="nil"/>
              <w:bottom w:val="single" w:sz="4" w:space="0" w:color="auto"/>
              <w:right w:val="single" w:sz="4" w:space="0" w:color="auto"/>
            </w:tcBorders>
            <w:shd w:val="clear" w:color="auto" w:fill="auto"/>
            <w:vAlign w:val="center"/>
          </w:tcPr>
          <w:p w14:paraId="58694164" w14:textId="0C0B564A"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3A821B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360AB97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El Salvador</w:t>
            </w:r>
          </w:p>
        </w:tc>
        <w:tc>
          <w:tcPr>
            <w:tcW w:w="1819" w:type="dxa"/>
            <w:tcBorders>
              <w:top w:val="nil"/>
              <w:left w:val="nil"/>
              <w:bottom w:val="single" w:sz="4" w:space="0" w:color="auto"/>
              <w:right w:val="single" w:sz="4" w:space="0" w:color="auto"/>
            </w:tcBorders>
            <w:shd w:val="clear" w:color="auto" w:fill="auto"/>
            <w:vAlign w:val="center"/>
          </w:tcPr>
          <w:p w14:paraId="547A7E6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75</w:t>
            </w:r>
          </w:p>
        </w:tc>
        <w:tc>
          <w:tcPr>
            <w:tcW w:w="1985" w:type="dxa"/>
            <w:tcBorders>
              <w:top w:val="nil"/>
              <w:left w:val="nil"/>
              <w:bottom w:val="single" w:sz="4" w:space="0" w:color="auto"/>
              <w:right w:val="single" w:sz="4" w:space="0" w:color="auto"/>
            </w:tcBorders>
            <w:shd w:val="clear" w:color="auto" w:fill="auto"/>
            <w:vAlign w:val="center"/>
          </w:tcPr>
          <w:p w14:paraId="7A50CDCC"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71</w:t>
            </w:r>
          </w:p>
        </w:tc>
        <w:tc>
          <w:tcPr>
            <w:tcW w:w="3018" w:type="dxa"/>
            <w:tcBorders>
              <w:top w:val="nil"/>
              <w:left w:val="nil"/>
              <w:bottom w:val="single" w:sz="4" w:space="0" w:color="auto"/>
              <w:right w:val="single" w:sz="4" w:space="0" w:color="auto"/>
            </w:tcBorders>
            <w:shd w:val="clear" w:color="auto" w:fill="auto"/>
            <w:vAlign w:val="center"/>
          </w:tcPr>
          <w:p w14:paraId="08F3FFC7" w14:textId="79A391A2"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353CE2E"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3422AB6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Zimbabwe</w:t>
            </w:r>
          </w:p>
        </w:tc>
        <w:tc>
          <w:tcPr>
            <w:tcW w:w="1819" w:type="dxa"/>
            <w:tcBorders>
              <w:top w:val="nil"/>
              <w:left w:val="nil"/>
              <w:bottom w:val="single" w:sz="4" w:space="0" w:color="auto"/>
              <w:right w:val="single" w:sz="4" w:space="0" w:color="auto"/>
            </w:tcBorders>
            <w:shd w:val="clear" w:color="auto" w:fill="auto"/>
            <w:vAlign w:val="center"/>
          </w:tcPr>
          <w:p w14:paraId="31161ED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76</w:t>
            </w:r>
          </w:p>
        </w:tc>
        <w:tc>
          <w:tcPr>
            <w:tcW w:w="1985" w:type="dxa"/>
            <w:tcBorders>
              <w:top w:val="nil"/>
              <w:left w:val="nil"/>
              <w:bottom w:val="single" w:sz="4" w:space="0" w:color="auto"/>
              <w:right w:val="single" w:sz="4" w:space="0" w:color="auto"/>
            </w:tcBorders>
            <w:shd w:val="clear" w:color="auto" w:fill="auto"/>
            <w:vAlign w:val="center"/>
          </w:tcPr>
          <w:p w14:paraId="38A97C63"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80</w:t>
            </w:r>
          </w:p>
        </w:tc>
        <w:tc>
          <w:tcPr>
            <w:tcW w:w="3018" w:type="dxa"/>
            <w:tcBorders>
              <w:top w:val="nil"/>
              <w:left w:val="nil"/>
              <w:bottom w:val="single" w:sz="4" w:space="0" w:color="auto"/>
              <w:right w:val="single" w:sz="4" w:space="0" w:color="auto"/>
            </w:tcBorders>
            <w:shd w:val="clear" w:color="auto" w:fill="auto"/>
            <w:vAlign w:val="center"/>
          </w:tcPr>
          <w:p w14:paraId="5915C5D8" w14:textId="6FA990C5"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E6C5410"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311984F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Jamaica</w:t>
            </w:r>
          </w:p>
        </w:tc>
        <w:tc>
          <w:tcPr>
            <w:tcW w:w="1819" w:type="dxa"/>
            <w:tcBorders>
              <w:top w:val="nil"/>
              <w:left w:val="nil"/>
              <w:bottom w:val="single" w:sz="4" w:space="0" w:color="auto"/>
              <w:right w:val="single" w:sz="4" w:space="0" w:color="auto"/>
            </w:tcBorders>
            <w:shd w:val="clear" w:color="auto" w:fill="auto"/>
            <w:vAlign w:val="center"/>
          </w:tcPr>
          <w:p w14:paraId="3B0ED1C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77</w:t>
            </w:r>
          </w:p>
        </w:tc>
        <w:tc>
          <w:tcPr>
            <w:tcW w:w="1985" w:type="dxa"/>
            <w:tcBorders>
              <w:top w:val="nil"/>
              <w:left w:val="nil"/>
              <w:bottom w:val="single" w:sz="4" w:space="0" w:color="auto"/>
              <w:right w:val="single" w:sz="4" w:space="0" w:color="auto"/>
            </w:tcBorders>
            <w:shd w:val="clear" w:color="auto" w:fill="auto"/>
            <w:vAlign w:val="center"/>
          </w:tcPr>
          <w:p w14:paraId="42933F53"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63</w:t>
            </w:r>
          </w:p>
        </w:tc>
        <w:tc>
          <w:tcPr>
            <w:tcW w:w="3018" w:type="dxa"/>
            <w:tcBorders>
              <w:top w:val="nil"/>
              <w:left w:val="nil"/>
              <w:bottom w:val="single" w:sz="4" w:space="0" w:color="auto"/>
              <w:right w:val="single" w:sz="4" w:space="0" w:color="auto"/>
            </w:tcBorders>
            <w:shd w:val="clear" w:color="auto" w:fill="auto"/>
            <w:vAlign w:val="center"/>
          </w:tcPr>
          <w:p w14:paraId="25F1202E"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660872A3"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0CE1AB0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Mozambique</w:t>
            </w:r>
          </w:p>
        </w:tc>
        <w:tc>
          <w:tcPr>
            <w:tcW w:w="1819" w:type="dxa"/>
            <w:tcBorders>
              <w:top w:val="nil"/>
              <w:left w:val="nil"/>
              <w:bottom w:val="single" w:sz="4" w:space="0" w:color="auto"/>
              <w:right w:val="single" w:sz="4" w:space="0" w:color="auto"/>
            </w:tcBorders>
            <w:shd w:val="clear" w:color="auto" w:fill="auto"/>
            <w:vAlign w:val="center"/>
          </w:tcPr>
          <w:p w14:paraId="4869F9E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78</w:t>
            </w:r>
          </w:p>
        </w:tc>
        <w:tc>
          <w:tcPr>
            <w:tcW w:w="1985" w:type="dxa"/>
            <w:tcBorders>
              <w:top w:val="nil"/>
              <w:left w:val="nil"/>
              <w:bottom w:val="single" w:sz="4" w:space="0" w:color="auto"/>
              <w:right w:val="single" w:sz="4" w:space="0" w:color="auto"/>
            </w:tcBorders>
            <w:shd w:val="clear" w:color="auto" w:fill="auto"/>
            <w:vAlign w:val="center"/>
          </w:tcPr>
          <w:p w14:paraId="24A45FF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83</w:t>
            </w:r>
          </w:p>
        </w:tc>
        <w:tc>
          <w:tcPr>
            <w:tcW w:w="3018" w:type="dxa"/>
            <w:tcBorders>
              <w:top w:val="nil"/>
              <w:left w:val="nil"/>
              <w:bottom w:val="single" w:sz="4" w:space="0" w:color="auto"/>
              <w:right w:val="single" w:sz="4" w:space="0" w:color="auto"/>
            </w:tcBorders>
            <w:shd w:val="clear" w:color="auto" w:fill="auto"/>
            <w:vAlign w:val="center"/>
          </w:tcPr>
          <w:p w14:paraId="51027327" w14:textId="106E8AB3"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3793CCF"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D22BE6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Namibia</w:t>
            </w:r>
          </w:p>
        </w:tc>
        <w:tc>
          <w:tcPr>
            <w:tcW w:w="1819" w:type="dxa"/>
            <w:tcBorders>
              <w:top w:val="nil"/>
              <w:left w:val="nil"/>
              <w:bottom w:val="single" w:sz="4" w:space="0" w:color="auto"/>
              <w:right w:val="single" w:sz="4" w:space="0" w:color="auto"/>
            </w:tcBorders>
            <w:shd w:val="clear" w:color="auto" w:fill="auto"/>
            <w:vAlign w:val="center"/>
          </w:tcPr>
          <w:p w14:paraId="68EEE0B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79</w:t>
            </w:r>
          </w:p>
        </w:tc>
        <w:tc>
          <w:tcPr>
            <w:tcW w:w="1985" w:type="dxa"/>
            <w:tcBorders>
              <w:top w:val="nil"/>
              <w:left w:val="nil"/>
              <w:bottom w:val="single" w:sz="4" w:space="0" w:color="auto"/>
              <w:right w:val="single" w:sz="4" w:space="0" w:color="auto"/>
            </w:tcBorders>
            <w:shd w:val="clear" w:color="auto" w:fill="auto"/>
            <w:vAlign w:val="center"/>
          </w:tcPr>
          <w:p w14:paraId="2F30876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73</w:t>
            </w:r>
          </w:p>
        </w:tc>
        <w:tc>
          <w:tcPr>
            <w:tcW w:w="3018" w:type="dxa"/>
            <w:tcBorders>
              <w:top w:val="nil"/>
              <w:left w:val="nil"/>
              <w:bottom w:val="single" w:sz="4" w:space="0" w:color="auto"/>
              <w:right w:val="single" w:sz="4" w:space="0" w:color="auto"/>
            </w:tcBorders>
            <w:shd w:val="clear" w:color="auto" w:fill="auto"/>
            <w:vAlign w:val="center"/>
          </w:tcPr>
          <w:p w14:paraId="73C764F7" w14:textId="4FD8455A"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ABE1C82"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1D1EAC6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Niger</w:t>
            </w:r>
          </w:p>
        </w:tc>
        <w:tc>
          <w:tcPr>
            <w:tcW w:w="1819" w:type="dxa"/>
            <w:tcBorders>
              <w:top w:val="nil"/>
              <w:left w:val="nil"/>
              <w:bottom w:val="single" w:sz="4" w:space="0" w:color="auto"/>
              <w:right w:val="single" w:sz="4" w:space="0" w:color="auto"/>
            </w:tcBorders>
            <w:shd w:val="clear" w:color="auto" w:fill="auto"/>
            <w:vAlign w:val="center"/>
          </w:tcPr>
          <w:p w14:paraId="3CC82DF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80</w:t>
            </w:r>
          </w:p>
        </w:tc>
        <w:tc>
          <w:tcPr>
            <w:tcW w:w="1985" w:type="dxa"/>
            <w:tcBorders>
              <w:top w:val="nil"/>
              <w:left w:val="nil"/>
              <w:bottom w:val="single" w:sz="4" w:space="0" w:color="auto"/>
              <w:right w:val="single" w:sz="4" w:space="0" w:color="auto"/>
            </w:tcBorders>
            <w:shd w:val="clear" w:color="auto" w:fill="auto"/>
            <w:vAlign w:val="center"/>
          </w:tcPr>
          <w:p w14:paraId="6698ABC1"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85</w:t>
            </w:r>
          </w:p>
        </w:tc>
        <w:tc>
          <w:tcPr>
            <w:tcW w:w="3018" w:type="dxa"/>
            <w:tcBorders>
              <w:top w:val="nil"/>
              <w:left w:val="nil"/>
              <w:bottom w:val="single" w:sz="4" w:space="0" w:color="auto"/>
              <w:right w:val="single" w:sz="4" w:space="0" w:color="auto"/>
            </w:tcBorders>
            <w:shd w:val="clear" w:color="auto" w:fill="auto"/>
            <w:vAlign w:val="center"/>
          </w:tcPr>
          <w:p w14:paraId="0A020673" w14:textId="354C6C63"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C08291D"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3A58599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Bangladesh</w:t>
            </w:r>
          </w:p>
        </w:tc>
        <w:tc>
          <w:tcPr>
            <w:tcW w:w="1819" w:type="dxa"/>
            <w:tcBorders>
              <w:top w:val="nil"/>
              <w:left w:val="nil"/>
              <w:bottom w:val="single" w:sz="4" w:space="0" w:color="auto"/>
              <w:right w:val="single" w:sz="4" w:space="0" w:color="auto"/>
            </w:tcBorders>
            <w:shd w:val="clear" w:color="auto" w:fill="auto"/>
            <w:vAlign w:val="center"/>
          </w:tcPr>
          <w:p w14:paraId="6A715F0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81</w:t>
            </w:r>
          </w:p>
        </w:tc>
        <w:tc>
          <w:tcPr>
            <w:tcW w:w="1985" w:type="dxa"/>
            <w:tcBorders>
              <w:top w:val="nil"/>
              <w:left w:val="nil"/>
              <w:bottom w:val="single" w:sz="4" w:space="0" w:color="auto"/>
              <w:right w:val="single" w:sz="4" w:space="0" w:color="auto"/>
            </w:tcBorders>
            <w:shd w:val="clear" w:color="auto" w:fill="auto"/>
            <w:vAlign w:val="center"/>
          </w:tcPr>
          <w:p w14:paraId="1A5673D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76</w:t>
            </w:r>
          </w:p>
        </w:tc>
        <w:tc>
          <w:tcPr>
            <w:tcW w:w="3018" w:type="dxa"/>
            <w:tcBorders>
              <w:top w:val="nil"/>
              <w:left w:val="nil"/>
              <w:bottom w:val="single" w:sz="4" w:space="0" w:color="auto"/>
              <w:right w:val="single" w:sz="4" w:space="0" w:color="auto"/>
            </w:tcBorders>
            <w:shd w:val="clear" w:color="auto" w:fill="auto"/>
            <w:vAlign w:val="center"/>
          </w:tcPr>
          <w:p w14:paraId="01A6EE14" w14:textId="68FC8EFD"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72D1E5F"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01E320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Chad</w:t>
            </w:r>
          </w:p>
        </w:tc>
        <w:tc>
          <w:tcPr>
            <w:tcW w:w="1819" w:type="dxa"/>
            <w:tcBorders>
              <w:top w:val="nil"/>
              <w:left w:val="nil"/>
              <w:bottom w:val="single" w:sz="4" w:space="0" w:color="auto"/>
              <w:right w:val="single" w:sz="4" w:space="0" w:color="auto"/>
            </w:tcBorders>
            <w:shd w:val="clear" w:color="auto" w:fill="auto"/>
            <w:vAlign w:val="center"/>
          </w:tcPr>
          <w:p w14:paraId="0172ED2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82</w:t>
            </w:r>
          </w:p>
        </w:tc>
        <w:tc>
          <w:tcPr>
            <w:tcW w:w="1985" w:type="dxa"/>
            <w:tcBorders>
              <w:top w:val="nil"/>
              <w:left w:val="nil"/>
              <w:bottom w:val="single" w:sz="4" w:space="0" w:color="auto"/>
              <w:right w:val="single" w:sz="4" w:space="0" w:color="auto"/>
            </w:tcBorders>
            <w:shd w:val="clear" w:color="auto" w:fill="auto"/>
            <w:vAlign w:val="center"/>
          </w:tcPr>
          <w:p w14:paraId="30FF944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84</w:t>
            </w:r>
          </w:p>
        </w:tc>
        <w:tc>
          <w:tcPr>
            <w:tcW w:w="3018" w:type="dxa"/>
            <w:tcBorders>
              <w:top w:val="nil"/>
              <w:left w:val="nil"/>
              <w:bottom w:val="single" w:sz="4" w:space="0" w:color="auto"/>
              <w:right w:val="single" w:sz="4" w:space="0" w:color="auto"/>
            </w:tcBorders>
            <w:shd w:val="clear" w:color="auto" w:fill="auto"/>
            <w:vAlign w:val="center"/>
          </w:tcPr>
          <w:p w14:paraId="57E855B6" w14:textId="5DE4076F"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7B8ECEA"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68F2C5E0" w14:textId="14056219"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Honduras</w:t>
            </w:r>
          </w:p>
        </w:tc>
        <w:tc>
          <w:tcPr>
            <w:tcW w:w="1819" w:type="dxa"/>
            <w:tcBorders>
              <w:top w:val="nil"/>
              <w:left w:val="nil"/>
              <w:bottom w:val="single" w:sz="4" w:space="0" w:color="auto"/>
              <w:right w:val="single" w:sz="4" w:space="0" w:color="auto"/>
            </w:tcBorders>
            <w:shd w:val="clear" w:color="auto" w:fill="auto"/>
            <w:vAlign w:val="center"/>
          </w:tcPr>
          <w:p w14:paraId="449E186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83</w:t>
            </w:r>
          </w:p>
        </w:tc>
        <w:tc>
          <w:tcPr>
            <w:tcW w:w="1985" w:type="dxa"/>
            <w:tcBorders>
              <w:top w:val="nil"/>
              <w:left w:val="nil"/>
              <w:bottom w:val="single" w:sz="4" w:space="0" w:color="auto"/>
              <w:right w:val="single" w:sz="4" w:space="0" w:color="auto"/>
            </w:tcBorders>
            <w:shd w:val="clear" w:color="auto" w:fill="auto"/>
            <w:vAlign w:val="center"/>
          </w:tcPr>
          <w:p w14:paraId="001A6B08"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75</w:t>
            </w:r>
          </w:p>
        </w:tc>
        <w:tc>
          <w:tcPr>
            <w:tcW w:w="3018" w:type="dxa"/>
            <w:tcBorders>
              <w:top w:val="nil"/>
              <w:left w:val="nil"/>
              <w:bottom w:val="single" w:sz="4" w:space="0" w:color="auto"/>
              <w:right w:val="single" w:sz="4" w:space="0" w:color="auto"/>
            </w:tcBorders>
            <w:shd w:val="clear" w:color="auto" w:fill="auto"/>
            <w:vAlign w:val="center"/>
          </w:tcPr>
          <w:p w14:paraId="1088B5F3" w14:textId="20EC9658"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A91B421"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3C65B9B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India</w:t>
            </w:r>
          </w:p>
        </w:tc>
        <w:tc>
          <w:tcPr>
            <w:tcW w:w="1819" w:type="dxa"/>
            <w:tcBorders>
              <w:top w:val="nil"/>
              <w:left w:val="nil"/>
              <w:bottom w:val="single" w:sz="4" w:space="0" w:color="auto"/>
              <w:right w:val="single" w:sz="4" w:space="0" w:color="auto"/>
            </w:tcBorders>
            <w:shd w:val="clear" w:color="auto" w:fill="auto"/>
            <w:vAlign w:val="center"/>
          </w:tcPr>
          <w:p w14:paraId="25924BF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84</w:t>
            </w:r>
          </w:p>
        </w:tc>
        <w:tc>
          <w:tcPr>
            <w:tcW w:w="1985" w:type="dxa"/>
            <w:tcBorders>
              <w:top w:val="nil"/>
              <w:left w:val="nil"/>
              <w:bottom w:val="single" w:sz="4" w:space="0" w:color="auto"/>
              <w:right w:val="single" w:sz="4" w:space="0" w:color="auto"/>
            </w:tcBorders>
            <w:shd w:val="clear" w:color="auto" w:fill="auto"/>
            <w:vAlign w:val="center"/>
          </w:tcPr>
          <w:p w14:paraId="78791C31"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74</w:t>
            </w:r>
          </w:p>
        </w:tc>
        <w:tc>
          <w:tcPr>
            <w:tcW w:w="3018" w:type="dxa"/>
            <w:tcBorders>
              <w:top w:val="nil"/>
              <w:left w:val="nil"/>
              <w:bottom w:val="single" w:sz="4" w:space="0" w:color="auto"/>
              <w:right w:val="single" w:sz="4" w:space="0" w:color="auto"/>
            </w:tcBorders>
            <w:shd w:val="clear" w:color="auto" w:fill="auto"/>
            <w:vAlign w:val="center"/>
          </w:tcPr>
          <w:p w14:paraId="593B7F5B" w14:textId="3BE4CAFF"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7C875C0" w14:textId="77777777">
        <w:trPr>
          <w:trHeight w:val="34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14:paraId="22B8295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Nigeria</w:t>
            </w:r>
          </w:p>
        </w:tc>
        <w:tc>
          <w:tcPr>
            <w:tcW w:w="1819" w:type="dxa"/>
            <w:tcBorders>
              <w:top w:val="nil"/>
              <w:left w:val="nil"/>
              <w:bottom w:val="single" w:sz="4" w:space="0" w:color="auto"/>
              <w:right w:val="single" w:sz="4" w:space="0" w:color="auto"/>
            </w:tcBorders>
            <w:shd w:val="clear" w:color="auto" w:fill="auto"/>
            <w:vAlign w:val="center"/>
          </w:tcPr>
          <w:p w14:paraId="0E1594F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85</w:t>
            </w:r>
          </w:p>
        </w:tc>
        <w:tc>
          <w:tcPr>
            <w:tcW w:w="1985" w:type="dxa"/>
            <w:tcBorders>
              <w:top w:val="nil"/>
              <w:left w:val="nil"/>
              <w:bottom w:val="single" w:sz="4" w:space="0" w:color="auto"/>
              <w:right w:val="single" w:sz="4" w:space="0" w:color="auto"/>
            </w:tcBorders>
            <w:shd w:val="clear" w:color="auto" w:fill="auto"/>
            <w:vAlign w:val="center"/>
          </w:tcPr>
          <w:p w14:paraId="6CFFA1D6" w14:textId="77777777" w:rsidR="007E6F9F" w:rsidRPr="005F0C75" w:rsidRDefault="007A4E41" w:rsidP="00BE4BB8">
            <w:pPr>
              <w:jc w:val="center"/>
              <w:rPr>
                <w:rFonts w:ascii="Times New Roman" w:hAnsi="Times New Roman"/>
                <w:color w:val="000000"/>
                <w:sz w:val="24"/>
                <w:szCs w:val="24"/>
              </w:rPr>
            </w:pPr>
            <w:r w:rsidRPr="005F0C75">
              <w:rPr>
                <w:rFonts w:ascii="Times New Roman" w:hAnsi="Times New Roman"/>
                <w:color w:val="000000"/>
                <w:sz w:val="24"/>
                <w:szCs w:val="24"/>
              </w:rPr>
              <w:t>82</w:t>
            </w:r>
          </w:p>
        </w:tc>
        <w:tc>
          <w:tcPr>
            <w:tcW w:w="3018" w:type="dxa"/>
            <w:tcBorders>
              <w:top w:val="nil"/>
              <w:left w:val="nil"/>
              <w:bottom w:val="single" w:sz="4" w:space="0" w:color="auto"/>
              <w:right w:val="single" w:sz="4" w:space="0" w:color="auto"/>
            </w:tcBorders>
            <w:shd w:val="clear" w:color="auto" w:fill="auto"/>
            <w:vAlign w:val="center"/>
          </w:tcPr>
          <w:p w14:paraId="25F0891A" w14:textId="37AAFA2A" w:rsidR="007E6F9F" w:rsidRPr="005F0C75" w:rsidRDefault="00514826" w:rsidP="00BE4BB8">
            <w:pPr>
              <w:jc w:val="center"/>
              <w:rPr>
                <w:rFonts w:ascii="Times New Roman" w:hAnsi="Times New Roman"/>
                <w:color w:val="000000"/>
                <w:sz w:val="24"/>
                <w:szCs w:val="24"/>
              </w:rPr>
            </w:pPr>
            <w:r w:rsidRPr="005F0C75">
              <w:rPr>
                <w:rFonts w:ascii="Times New Roman" w:hAnsi="Times New Roman"/>
                <w:color w:val="000000"/>
                <w:sz w:val="24"/>
                <w:szCs w:val="24"/>
              </w:rPr>
              <w:t>On par</w:t>
            </w:r>
          </w:p>
        </w:tc>
      </w:tr>
    </w:tbl>
    <w:p w14:paraId="2A7FE8E5" w14:textId="77777777" w:rsidR="00BE4BB8" w:rsidRPr="005F0C75" w:rsidRDefault="00BE4BB8" w:rsidP="007A4E41">
      <w:pPr>
        <w:widowControl/>
        <w:snapToGrid w:val="0"/>
        <w:ind w:firstLineChars="200" w:firstLine="480"/>
        <w:jc w:val="left"/>
        <w:rPr>
          <w:rFonts w:ascii="Times New Roman" w:eastAsia="方正黑体_GBK" w:hAnsi="Times New Roman"/>
          <w:sz w:val="24"/>
          <w:szCs w:val="24"/>
        </w:rPr>
      </w:pPr>
    </w:p>
    <w:p w14:paraId="0BFE0C92" w14:textId="77777777" w:rsidR="00092121" w:rsidRPr="005F0C75" w:rsidRDefault="007A4E41"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Note</w:t>
      </w:r>
      <w:r w:rsidR="00092121" w:rsidRPr="005F0C75">
        <w:rPr>
          <w:rFonts w:ascii="Times New Roman" w:eastAsia="方正黑体_GBK" w:hAnsi="Times New Roman"/>
          <w:sz w:val="24"/>
          <w:szCs w:val="24"/>
        </w:rPr>
        <w:t>s</w:t>
      </w:r>
      <w:r w:rsidRPr="005F0C75">
        <w:rPr>
          <w:rFonts w:ascii="Times New Roman" w:eastAsia="方正黑体_GBK" w:hAnsi="Times New Roman"/>
          <w:sz w:val="24"/>
          <w:szCs w:val="24"/>
        </w:rPr>
        <w:t xml:space="preserve">: </w:t>
      </w:r>
    </w:p>
    <w:p w14:paraId="6B7DBE6E" w14:textId="718719CA" w:rsidR="007A4E41" w:rsidRPr="005F0C75" w:rsidRDefault="00092121"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1.</w:t>
      </w:r>
      <w:r w:rsidRPr="005F0C75">
        <w:rPr>
          <w:rFonts w:ascii="Times New Roman" w:eastAsia="方正黑体_GBK" w:hAnsi="Times New Roman"/>
          <w:sz w:val="24"/>
          <w:szCs w:val="24"/>
        </w:rPr>
        <w:tab/>
      </w:r>
      <w:r w:rsidR="007A4E41" w:rsidRPr="005F0C75">
        <w:rPr>
          <w:rFonts w:ascii="Times New Roman" w:eastAsia="方正黑体_GBK" w:hAnsi="Times New Roman"/>
          <w:sz w:val="24"/>
          <w:szCs w:val="24"/>
        </w:rPr>
        <w:t xml:space="preserve">In this table, being "Ahead" means the </w:t>
      </w:r>
      <w:r w:rsidR="00DA269C" w:rsidRPr="005F0C75">
        <w:rPr>
          <w:rFonts w:ascii="Times New Roman" w:eastAsia="方正黑体_GBK" w:hAnsi="Times New Roman"/>
          <w:sz w:val="24"/>
          <w:szCs w:val="24"/>
        </w:rPr>
        <w:t>YSDI Ranking</w:t>
      </w:r>
      <w:r w:rsidR="007A4E41" w:rsidRPr="005F0C75">
        <w:rPr>
          <w:rFonts w:ascii="Times New Roman" w:eastAsia="方正黑体_GBK" w:hAnsi="Times New Roman"/>
          <w:sz w:val="24"/>
          <w:szCs w:val="24"/>
        </w:rPr>
        <w:t xml:space="preserve"> of a country is </w:t>
      </w:r>
      <w:r w:rsidR="00DD6229" w:rsidRPr="005F0C75">
        <w:rPr>
          <w:rFonts w:ascii="Times New Roman" w:eastAsia="方正黑体_GBK" w:hAnsi="Times New Roman"/>
          <w:sz w:val="24"/>
          <w:szCs w:val="24"/>
        </w:rPr>
        <w:t>10 or more places</w:t>
      </w:r>
      <w:r w:rsidR="007A4E41" w:rsidRPr="005F0C75">
        <w:rPr>
          <w:rFonts w:ascii="Times New Roman" w:eastAsia="方正黑体_GBK" w:hAnsi="Times New Roman"/>
          <w:sz w:val="24"/>
          <w:szCs w:val="24"/>
        </w:rPr>
        <w:t xml:space="preserve"> higher than its HDI ranking; "</w:t>
      </w:r>
      <w:r w:rsidR="00514826" w:rsidRPr="005F0C75">
        <w:rPr>
          <w:rFonts w:ascii="Times New Roman" w:eastAsia="方正黑体_GBK" w:hAnsi="Times New Roman"/>
          <w:sz w:val="24"/>
          <w:szCs w:val="24"/>
        </w:rPr>
        <w:t>On par</w:t>
      </w:r>
      <w:r w:rsidR="007A4E41" w:rsidRPr="005F0C75">
        <w:rPr>
          <w:rFonts w:ascii="Times New Roman" w:eastAsia="方正黑体_GBK" w:hAnsi="Times New Roman"/>
          <w:sz w:val="24"/>
          <w:szCs w:val="24"/>
        </w:rPr>
        <w:t xml:space="preserve">" means the difference is less than 10 places; and lagging "Behind" indicates that its </w:t>
      </w:r>
      <w:r w:rsidR="00DA269C" w:rsidRPr="005F0C75">
        <w:rPr>
          <w:rFonts w:ascii="Times New Roman" w:eastAsia="方正黑体_GBK" w:hAnsi="Times New Roman"/>
          <w:sz w:val="24"/>
          <w:szCs w:val="24"/>
        </w:rPr>
        <w:t>YSDI Ranking</w:t>
      </w:r>
      <w:r w:rsidR="007A4E41" w:rsidRPr="005F0C75">
        <w:rPr>
          <w:rFonts w:ascii="Times New Roman" w:eastAsia="方正黑体_GBK" w:hAnsi="Times New Roman"/>
          <w:sz w:val="24"/>
          <w:szCs w:val="24"/>
        </w:rPr>
        <w:t xml:space="preserve"> is </w:t>
      </w:r>
      <w:r w:rsidR="00DD6229" w:rsidRPr="005F0C75">
        <w:rPr>
          <w:rFonts w:ascii="Times New Roman" w:eastAsia="方正黑体_GBK" w:hAnsi="Times New Roman"/>
          <w:sz w:val="24"/>
          <w:szCs w:val="24"/>
        </w:rPr>
        <w:t>10 or more places</w:t>
      </w:r>
      <w:r w:rsidR="007A4E41" w:rsidRPr="005F0C75">
        <w:rPr>
          <w:rFonts w:ascii="Times New Roman" w:eastAsia="方正黑体_GBK" w:hAnsi="Times New Roman"/>
          <w:sz w:val="24"/>
          <w:szCs w:val="24"/>
        </w:rPr>
        <w:t xml:space="preserve"> lower than its HDI ranking.</w:t>
      </w:r>
    </w:p>
    <w:p w14:paraId="5BA2FA11" w14:textId="0B5C4FC1" w:rsidR="00092121" w:rsidRPr="005F0C75" w:rsidRDefault="00092121"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2.</w:t>
      </w:r>
      <w:r w:rsidRPr="005F0C75">
        <w:rPr>
          <w:rFonts w:ascii="Times New Roman" w:eastAsia="方正黑体_GBK" w:hAnsi="Times New Roman"/>
          <w:sz w:val="24"/>
          <w:szCs w:val="24"/>
        </w:rPr>
        <w:tab/>
        <w:t xml:space="preserve">HDI encompasses </w:t>
      </w:r>
      <w:r w:rsidR="0012328C" w:rsidRPr="005F0C75">
        <w:rPr>
          <w:rFonts w:ascii="Times New Roman" w:eastAsia="方正黑体_GBK" w:hAnsi="Times New Roman"/>
          <w:sz w:val="24"/>
          <w:szCs w:val="24"/>
        </w:rPr>
        <w:t xml:space="preserve">the </w:t>
      </w:r>
      <w:r w:rsidR="007F7C79" w:rsidRPr="005F0C75">
        <w:rPr>
          <w:rFonts w:ascii="Times New Roman" w:eastAsia="方正黑体_GBK" w:hAnsi="Times New Roman"/>
          <w:sz w:val="24"/>
          <w:szCs w:val="24"/>
        </w:rPr>
        <w:t>rankings and scores of 189 countries and regions. Amon</w:t>
      </w:r>
      <w:r w:rsidR="0012328C" w:rsidRPr="005F0C75">
        <w:rPr>
          <w:rFonts w:ascii="Times New Roman" w:eastAsia="方正黑体_GBK" w:hAnsi="Times New Roman"/>
          <w:sz w:val="24"/>
          <w:szCs w:val="24"/>
        </w:rPr>
        <w:t>g</w:t>
      </w:r>
      <w:r w:rsidR="007F7C79" w:rsidRPr="005F0C75">
        <w:rPr>
          <w:rFonts w:ascii="Times New Roman" w:eastAsia="方正黑体_GBK" w:hAnsi="Times New Roman"/>
          <w:sz w:val="24"/>
          <w:szCs w:val="24"/>
        </w:rPr>
        <w:t xml:space="preserve"> them, th</w:t>
      </w:r>
      <w:r w:rsidR="0012328C" w:rsidRPr="005F0C75">
        <w:rPr>
          <w:rFonts w:ascii="Times New Roman" w:eastAsia="方正黑体_GBK" w:hAnsi="Times New Roman"/>
          <w:sz w:val="24"/>
          <w:szCs w:val="24"/>
        </w:rPr>
        <w:t xml:space="preserve">is co-op </w:t>
      </w:r>
      <w:r w:rsidR="007F7C79" w:rsidRPr="005F0C75">
        <w:rPr>
          <w:rFonts w:ascii="Times New Roman" w:eastAsia="方正黑体_GBK" w:hAnsi="Times New Roman"/>
          <w:sz w:val="24"/>
          <w:szCs w:val="24"/>
        </w:rPr>
        <w:t xml:space="preserve">project group </w:t>
      </w:r>
      <w:r w:rsidR="0012328C" w:rsidRPr="005F0C75">
        <w:rPr>
          <w:rFonts w:ascii="Times New Roman" w:eastAsia="方正黑体_GBK" w:hAnsi="Times New Roman"/>
          <w:sz w:val="24"/>
          <w:szCs w:val="24"/>
        </w:rPr>
        <w:t xml:space="preserve">has </w:t>
      </w:r>
      <w:r w:rsidR="007F7C79" w:rsidRPr="005F0C75">
        <w:rPr>
          <w:rFonts w:ascii="Times New Roman" w:eastAsia="方正黑体_GBK" w:hAnsi="Times New Roman"/>
          <w:sz w:val="24"/>
          <w:szCs w:val="24"/>
        </w:rPr>
        <w:t>selected</w:t>
      </w:r>
      <w:r w:rsidR="0012328C" w:rsidRPr="005F0C75">
        <w:rPr>
          <w:rFonts w:ascii="Times New Roman" w:eastAsia="方正黑体_GBK" w:hAnsi="Times New Roman"/>
          <w:sz w:val="24"/>
          <w:szCs w:val="24"/>
        </w:rPr>
        <w:t xml:space="preserve"> and ranked</w:t>
      </w:r>
      <w:r w:rsidR="007F7C79" w:rsidRPr="005F0C75">
        <w:rPr>
          <w:rFonts w:ascii="Times New Roman" w:eastAsia="方正黑体_GBK" w:hAnsi="Times New Roman"/>
          <w:sz w:val="24"/>
          <w:szCs w:val="24"/>
        </w:rPr>
        <w:t xml:space="preserve"> 85 countries.</w:t>
      </w:r>
    </w:p>
    <w:p w14:paraId="6B53ACA3" w14:textId="0816512B" w:rsidR="007A4E41" w:rsidRPr="005F0C75" w:rsidRDefault="007A4E41" w:rsidP="007A4E41">
      <w:pPr>
        <w:widowControl/>
        <w:snapToGrid w:val="0"/>
        <w:ind w:firstLineChars="200" w:firstLine="480"/>
        <w:jc w:val="left"/>
        <w:rPr>
          <w:rFonts w:ascii="Times New Roman" w:eastAsia="方正黑体_GBK" w:hAnsi="Times New Roman"/>
          <w:sz w:val="24"/>
          <w:szCs w:val="24"/>
        </w:rPr>
      </w:pPr>
    </w:p>
    <w:p w14:paraId="2E5F2F13" w14:textId="77777777" w:rsidR="007A4E41" w:rsidRPr="005F0C75" w:rsidRDefault="007A4E41" w:rsidP="007A4E41">
      <w:pPr>
        <w:snapToGrid w:val="0"/>
        <w:jc w:val="left"/>
        <w:outlineLvl w:val="0"/>
        <w:rPr>
          <w:rFonts w:ascii="Times New Roman" w:hAnsi="Times New Roman"/>
          <w:b/>
          <w:bCs/>
          <w:sz w:val="24"/>
          <w:szCs w:val="24"/>
        </w:rPr>
      </w:pPr>
      <w:bookmarkStart w:id="18" w:name="_Toc87544275"/>
      <w:bookmarkStart w:id="19" w:name="_Toc84866053"/>
      <w:r w:rsidRPr="005F0C75">
        <w:rPr>
          <w:rFonts w:ascii="Times New Roman" w:eastAsia="方正黑体_GBK" w:hAnsi="Times New Roman"/>
          <w:b/>
          <w:bCs/>
          <w:sz w:val="24"/>
          <w:szCs w:val="24"/>
        </w:rPr>
        <w:t>IV. Rankings and Scores by Domain</w:t>
      </w:r>
      <w:bookmarkEnd w:id="18"/>
      <w:r w:rsidRPr="005F0C75">
        <w:rPr>
          <w:rFonts w:ascii="Times New Roman" w:eastAsia="方正黑体_GBK" w:hAnsi="Times New Roman"/>
          <w:b/>
          <w:bCs/>
          <w:sz w:val="24"/>
          <w:szCs w:val="24"/>
        </w:rPr>
        <w:t xml:space="preserve"> </w:t>
      </w:r>
      <w:bookmarkEnd w:id="19"/>
    </w:p>
    <w:p w14:paraId="126C4E31" w14:textId="0906CF94" w:rsidR="007A4E41" w:rsidRPr="005F0C75" w:rsidRDefault="007A4E41" w:rsidP="007A4E41">
      <w:pPr>
        <w:snapToGrid w:val="0"/>
        <w:jc w:val="left"/>
        <w:outlineLvl w:val="0"/>
        <w:rPr>
          <w:rFonts w:ascii="Times New Roman" w:hAnsi="Times New Roman"/>
          <w:sz w:val="24"/>
          <w:szCs w:val="24"/>
        </w:rPr>
      </w:pPr>
    </w:p>
    <w:p w14:paraId="149DC572" w14:textId="77777777" w:rsidR="007A4E41" w:rsidRPr="005F0C75" w:rsidRDefault="007A4E41" w:rsidP="00896F92">
      <w:pPr>
        <w:snapToGrid w:val="0"/>
        <w:ind w:firstLineChars="200" w:firstLine="482"/>
        <w:jc w:val="left"/>
        <w:outlineLvl w:val="1"/>
        <w:rPr>
          <w:rFonts w:ascii="Times New Roman" w:eastAsia="方正黑体_GBK" w:hAnsi="Times New Roman"/>
          <w:b/>
          <w:bCs/>
          <w:sz w:val="24"/>
          <w:szCs w:val="24"/>
        </w:rPr>
      </w:pPr>
      <w:bookmarkStart w:id="20" w:name="_Toc84866054"/>
      <w:bookmarkStart w:id="21" w:name="_Toc87544276"/>
      <w:r w:rsidRPr="005F0C75">
        <w:rPr>
          <w:rFonts w:ascii="Times New Roman" w:eastAsia="方正黑体_GBK" w:hAnsi="Times New Roman"/>
          <w:b/>
          <w:bCs/>
          <w:sz w:val="24"/>
          <w:szCs w:val="24"/>
        </w:rPr>
        <w:t>1. Health and Well-being</w:t>
      </w:r>
      <w:bookmarkEnd w:id="20"/>
      <w:bookmarkEnd w:id="21"/>
    </w:p>
    <w:p w14:paraId="78D83DDA" w14:textId="77777777" w:rsidR="007A4E41" w:rsidRPr="005F0C75" w:rsidRDefault="007A4E41" w:rsidP="007A4E41">
      <w:pPr>
        <w:snapToGrid w:val="0"/>
        <w:ind w:firstLineChars="200" w:firstLine="480"/>
        <w:jc w:val="left"/>
        <w:outlineLvl w:val="1"/>
        <w:rPr>
          <w:rFonts w:ascii="Times New Roman" w:eastAsia="方正黑体_GBK" w:hAnsi="Times New Roman"/>
          <w:sz w:val="24"/>
          <w:szCs w:val="24"/>
        </w:rPr>
      </w:pPr>
    </w:p>
    <w:p w14:paraId="03AC5C37" w14:textId="433FA4FC"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The well-being of youth is critical to a country or region, while physical and mental </w:t>
      </w:r>
      <w:proofErr w:type="gramStart"/>
      <w:r w:rsidRPr="005F0C75">
        <w:rPr>
          <w:rFonts w:ascii="Times New Roman" w:eastAsia="方正仿宋_GBK" w:hAnsi="Times New Roman"/>
          <w:sz w:val="24"/>
          <w:szCs w:val="24"/>
        </w:rPr>
        <w:t>health are</w:t>
      </w:r>
      <w:proofErr w:type="gramEnd"/>
      <w:r w:rsidRPr="005F0C75">
        <w:rPr>
          <w:rFonts w:ascii="Times New Roman" w:eastAsia="方正仿宋_GBK" w:hAnsi="Times New Roman"/>
          <w:sz w:val="24"/>
          <w:szCs w:val="24"/>
        </w:rPr>
        <w:t xml:space="preserve"> important prerequisites for young people to </w:t>
      </w:r>
      <w:r w:rsidR="00DD6229" w:rsidRPr="005F0C75">
        <w:rPr>
          <w:rFonts w:ascii="Times New Roman" w:eastAsia="方正仿宋_GBK" w:hAnsi="Times New Roman"/>
          <w:sz w:val="24"/>
          <w:szCs w:val="24"/>
        </w:rPr>
        <w:t xml:space="preserve">grow </w:t>
      </w:r>
      <w:r w:rsidRPr="005F0C75">
        <w:rPr>
          <w:rFonts w:ascii="Times New Roman" w:eastAsia="方正仿宋_GBK" w:hAnsi="Times New Roman"/>
          <w:sz w:val="24"/>
          <w:szCs w:val="24"/>
        </w:rPr>
        <w:t>and live happily. In the Health and Well-being domain, the project team</w:t>
      </w:r>
      <w:r w:rsidR="00DD6229" w:rsidRPr="005F0C75">
        <w:rPr>
          <w:rFonts w:ascii="Times New Roman" w:eastAsia="方正仿宋_GBK" w:hAnsi="Times New Roman"/>
          <w:sz w:val="24"/>
          <w:szCs w:val="24"/>
        </w:rPr>
        <w:t xml:space="preserve"> measures</w:t>
      </w:r>
      <w:r w:rsidRPr="005F0C75">
        <w:rPr>
          <w:rFonts w:ascii="Times New Roman" w:eastAsia="方正仿宋_GBK" w:hAnsi="Times New Roman"/>
          <w:sz w:val="24"/>
          <w:szCs w:val="24"/>
        </w:rPr>
        <w:t xml:space="preserve"> four indicators: healthy weight percentage, life expectancy at the age of 20, anxiety disorder prevalence of 15-39-year-olds, and youth drug abuse rate. Country rankings and scores in this domain are as follows:</w:t>
      </w:r>
    </w:p>
    <w:p w14:paraId="15CF30AB" w14:textId="398031B3" w:rsidR="007A4E41" w:rsidRPr="005F0C75" w:rsidRDefault="007A4E41" w:rsidP="007A4E41">
      <w:pPr>
        <w:snapToGrid w:val="0"/>
        <w:ind w:firstLineChars="200" w:firstLine="480"/>
        <w:jc w:val="left"/>
        <w:rPr>
          <w:rFonts w:ascii="Times New Roman" w:eastAsia="方正仿宋_GBK" w:hAnsi="Times New Roman"/>
          <w:sz w:val="24"/>
          <w:szCs w:val="24"/>
        </w:rPr>
      </w:pPr>
    </w:p>
    <w:p w14:paraId="065A6D7F"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Table 5 Country Rankings and Scores in the Health and Well-being Domain</w:t>
      </w:r>
    </w:p>
    <w:p w14:paraId="05FF7E37" w14:textId="77777777" w:rsidR="00BE4BB8" w:rsidRPr="005F0C75" w:rsidRDefault="00BE4BB8" w:rsidP="007A4E41">
      <w:pPr>
        <w:snapToGrid w:val="0"/>
        <w:jc w:val="left"/>
        <w:rPr>
          <w:rFonts w:ascii="Times New Roman" w:eastAsia="方正黑体_GBK" w:hAnsi="Times New Roman"/>
          <w:sz w:val="24"/>
          <w:szCs w:val="24"/>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701"/>
        <w:gridCol w:w="1773"/>
        <w:gridCol w:w="2480"/>
      </w:tblGrid>
      <w:tr w:rsidR="007E6F9F" w:rsidRPr="005F0C75" w14:paraId="144C38EE" w14:textId="77777777" w:rsidTr="00BE4BB8">
        <w:trPr>
          <w:trHeight w:val="340"/>
          <w:tblHeader/>
          <w:jc w:val="center"/>
        </w:trPr>
        <w:tc>
          <w:tcPr>
            <w:tcW w:w="2364" w:type="dxa"/>
            <w:shd w:val="clear" w:color="auto" w:fill="auto"/>
            <w:vAlign w:val="center"/>
          </w:tcPr>
          <w:p w14:paraId="488ACE9C" w14:textId="2C0AE010"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Countr</w:t>
            </w:r>
            <w:r w:rsidR="00BE4BB8" w:rsidRPr="005F0C75">
              <w:rPr>
                <w:rFonts w:ascii="Times New Roman" w:eastAsia="方正黑体_GBK" w:hAnsi="Times New Roman"/>
                <w:sz w:val="24"/>
                <w:szCs w:val="24"/>
              </w:rPr>
              <w:t>y</w:t>
            </w:r>
          </w:p>
        </w:tc>
        <w:tc>
          <w:tcPr>
            <w:tcW w:w="1701" w:type="dxa"/>
            <w:vAlign w:val="center"/>
          </w:tcPr>
          <w:p w14:paraId="1025233F" w14:textId="1F18FF08" w:rsidR="007E6F9F" w:rsidRPr="005F0C75" w:rsidRDefault="00BE4BB8"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Ranking</w:t>
            </w:r>
          </w:p>
        </w:tc>
        <w:tc>
          <w:tcPr>
            <w:tcW w:w="1773" w:type="dxa"/>
            <w:vAlign w:val="center"/>
          </w:tcPr>
          <w:p w14:paraId="7BC5E2ED"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Score</w:t>
            </w:r>
          </w:p>
        </w:tc>
        <w:tc>
          <w:tcPr>
            <w:tcW w:w="2480" w:type="dxa"/>
            <w:shd w:val="clear" w:color="auto" w:fill="auto"/>
            <w:vAlign w:val="center"/>
          </w:tcPr>
          <w:p w14:paraId="719FA364" w14:textId="63BA22B5" w:rsidR="007E6F9F" w:rsidRPr="005F0C75" w:rsidRDefault="005F17B5"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Domain ranking r</w:t>
            </w:r>
            <w:r w:rsidR="007A4E41" w:rsidRPr="005F0C75">
              <w:rPr>
                <w:rFonts w:ascii="Times New Roman" w:eastAsia="方正黑体_GBK" w:hAnsi="Times New Roman"/>
                <w:sz w:val="24"/>
                <w:szCs w:val="24"/>
              </w:rPr>
              <w:t xml:space="preserve">elative to overall </w:t>
            </w:r>
            <w:r w:rsidR="00DA269C" w:rsidRPr="005F0C75">
              <w:rPr>
                <w:rFonts w:ascii="Times New Roman" w:eastAsia="方正黑体_GBK" w:hAnsi="Times New Roman"/>
                <w:sz w:val="24"/>
                <w:szCs w:val="24"/>
              </w:rPr>
              <w:t>YSDI Ranking</w:t>
            </w:r>
          </w:p>
        </w:tc>
      </w:tr>
      <w:tr w:rsidR="007E6F9F" w:rsidRPr="005F0C75" w14:paraId="0F93328C" w14:textId="77777777" w:rsidTr="00BE4BB8">
        <w:trPr>
          <w:trHeight w:val="340"/>
          <w:jc w:val="center"/>
        </w:trPr>
        <w:tc>
          <w:tcPr>
            <w:tcW w:w="2364" w:type="dxa"/>
            <w:shd w:val="clear" w:color="auto" w:fill="auto"/>
            <w:vAlign w:val="center"/>
          </w:tcPr>
          <w:p w14:paraId="4B30B0D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Japan</w:t>
            </w:r>
          </w:p>
        </w:tc>
        <w:tc>
          <w:tcPr>
            <w:tcW w:w="1701" w:type="dxa"/>
            <w:vAlign w:val="center"/>
          </w:tcPr>
          <w:p w14:paraId="25FD12A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1773" w:type="dxa"/>
            <w:vAlign w:val="center"/>
          </w:tcPr>
          <w:p w14:paraId="78C175B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96.1</w:t>
            </w:r>
          </w:p>
        </w:tc>
        <w:tc>
          <w:tcPr>
            <w:tcW w:w="2480" w:type="dxa"/>
            <w:shd w:val="clear" w:color="auto" w:fill="auto"/>
            <w:vAlign w:val="center"/>
          </w:tcPr>
          <w:p w14:paraId="30CEFB8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7FDB5A88" w14:textId="77777777" w:rsidTr="00BE4BB8">
        <w:trPr>
          <w:trHeight w:val="340"/>
          <w:jc w:val="center"/>
        </w:trPr>
        <w:tc>
          <w:tcPr>
            <w:tcW w:w="2364" w:type="dxa"/>
            <w:shd w:val="clear" w:color="auto" w:fill="auto"/>
            <w:vAlign w:val="center"/>
          </w:tcPr>
          <w:p w14:paraId="1D06DE8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Singapore</w:t>
            </w:r>
          </w:p>
        </w:tc>
        <w:tc>
          <w:tcPr>
            <w:tcW w:w="1701" w:type="dxa"/>
            <w:vAlign w:val="center"/>
          </w:tcPr>
          <w:p w14:paraId="2B94C22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1773" w:type="dxa"/>
            <w:vAlign w:val="center"/>
          </w:tcPr>
          <w:p w14:paraId="04EA3B5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88.5</w:t>
            </w:r>
          </w:p>
        </w:tc>
        <w:tc>
          <w:tcPr>
            <w:tcW w:w="2480" w:type="dxa"/>
            <w:shd w:val="clear" w:color="auto" w:fill="auto"/>
            <w:vAlign w:val="center"/>
          </w:tcPr>
          <w:p w14:paraId="28F2A61C" w14:textId="667B64D6"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0AAA255" w14:textId="77777777" w:rsidTr="00BE4BB8">
        <w:trPr>
          <w:trHeight w:val="340"/>
          <w:jc w:val="center"/>
        </w:trPr>
        <w:tc>
          <w:tcPr>
            <w:tcW w:w="2364" w:type="dxa"/>
            <w:shd w:val="clear" w:color="auto" w:fill="auto"/>
            <w:vAlign w:val="center"/>
          </w:tcPr>
          <w:p w14:paraId="1D2D15D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Korea</w:t>
            </w:r>
          </w:p>
        </w:tc>
        <w:tc>
          <w:tcPr>
            <w:tcW w:w="1701" w:type="dxa"/>
            <w:vAlign w:val="center"/>
          </w:tcPr>
          <w:p w14:paraId="65AC558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w:t>
            </w:r>
          </w:p>
        </w:tc>
        <w:tc>
          <w:tcPr>
            <w:tcW w:w="1773" w:type="dxa"/>
            <w:vAlign w:val="center"/>
          </w:tcPr>
          <w:p w14:paraId="1F5A66F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83.3</w:t>
            </w:r>
          </w:p>
        </w:tc>
        <w:tc>
          <w:tcPr>
            <w:tcW w:w="2480" w:type="dxa"/>
            <w:shd w:val="clear" w:color="auto" w:fill="auto"/>
            <w:vAlign w:val="center"/>
          </w:tcPr>
          <w:p w14:paraId="6A2C4D9E" w14:textId="56308D92"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59863E8" w14:textId="77777777" w:rsidTr="00BE4BB8">
        <w:trPr>
          <w:trHeight w:val="340"/>
          <w:jc w:val="center"/>
        </w:trPr>
        <w:tc>
          <w:tcPr>
            <w:tcW w:w="2364" w:type="dxa"/>
            <w:shd w:val="clear" w:color="auto" w:fill="auto"/>
            <w:vAlign w:val="center"/>
          </w:tcPr>
          <w:p w14:paraId="6D225AF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Slovenia</w:t>
            </w:r>
          </w:p>
        </w:tc>
        <w:tc>
          <w:tcPr>
            <w:tcW w:w="1701" w:type="dxa"/>
            <w:vAlign w:val="center"/>
          </w:tcPr>
          <w:p w14:paraId="5A097A0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1773" w:type="dxa"/>
            <w:vAlign w:val="center"/>
          </w:tcPr>
          <w:p w14:paraId="389AF10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80.1</w:t>
            </w:r>
          </w:p>
        </w:tc>
        <w:tc>
          <w:tcPr>
            <w:tcW w:w="2480" w:type="dxa"/>
            <w:shd w:val="clear" w:color="auto" w:fill="auto"/>
            <w:vAlign w:val="center"/>
          </w:tcPr>
          <w:p w14:paraId="2B1E546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93974F3" w14:textId="77777777" w:rsidTr="00BE4BB8">
        <w:trPr>
          <w:trHeight w:val="340"/>
          <w:jc w:val="center"/>
        </w:trPr>
        <w:tc>
          <w:tcPr>
            <w:tcW w:w="2364" w:type="dxa"/>
            <w:shd w:val="clear" w:color="auto" w:fill="auto"/>
            <w:vAlign w:val="center"/>
          </w:tcPr>
          <w:p w14:paraId="023DA47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Sweden</w:t>
            </w:r>
          </w:p>
        </w:tc>
        <w:tc>
          <w:tcPr>
            <w:tcW w:w="1701" w:type="dxa"/>
            <w:vAlign w:val="center"/>
          </w:tcPr>
          <w:p w14:paraId="11DBDD6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1773" w:type="dxa"/>
            <w:vAlign w:val="center"/>
          </w:tcPr>
          <w:p w14:paraId="3ACA50C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78.7</w:t>
            </w:r>
          </w:p>
        </w:tc>
        <w:tc>
          <w:tcPr>
            <w:tcW w:w="2480" w:type="dxa"/>
            <w:shd w:val="clear" w:color="auto" w:fill="auto"/>
            <w:vAlign w:val="center"/>
          </w:tcPr>
          <w:p w14:paraId="7E8AADC6" w14:textId="54695E60"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4D5910F" w14:textId="77777777" w:rsidTr="00BE4BB8">
        <w:trPr>
          <w:trHeight w:val="340"/>
          <w:jc w:val="center"/>
        </w:trPr>
        <w:tc>
          <w:tcPr>
            <w:tcW w:w="2364" w:type="dxa"/>
            <w:shd w:val="clear" w:color="auto" w:fill="auto"/>
            <w:vAlign w:val="center"/>
          </w:tcPr>
          <w:p w14:paraId="1C48570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Israel</w:t>
            </w:r>
          </w:p>
        </w:tc>
        <w:tc>
          <w:tcPr>
            <w:tcW w:w="1701" w:type="dxa"/>
            <w:vAlign w:val="center"/>
          </w:tcPr>
          <w:p w14:paraId="1E3FB60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1773" w:type="dxa"/>
            <w:vAlign w:val="center"/>
          </w:tcPr>
          <w:p w14:paraId="0D38235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77.3</w:t>
            </w:r>
          </w:p>
        </w:tc>
        <w:tc>
          <w:tcPr>
            <w:tcW w:w="2480" w:type="dxa"/>
            <w:shd w:val="clear" w:color="auto" w:fill="auto"/>
            <w:vAlign w:val="center"/>
          </w:tcPr>
          <w:p w14:paraId="3DB145F5" w14:textId="3579F119"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B3F33E5" w14:textId="77777777" w:rsidTr="00BE4BB8">
        <w:trPr>
          <w:trHeight w:val="340"/>
          <w:jc w:val="center"/>
        </w:trPr>
        <w:tc>
          <w:tcPr>
            <w:tcW w:w="2364" w:type="dxa"/>
            <w:shd w:val="clear" w:color="auto" w:fill="auto"/>
            <w:vAlign w:val="center"/>
          </w:tcPr>
          <w:p w14:paraId="24986FF6" w14:textId="66FA1FD6"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Bosnia and Herzegovina</w:t>
            </w:r>
          </w:p>
        </w:tc>
        <w:tc>
          <w:tcPr>
            <w:tcW w:w="1701" w:type="dxa"/>
            <w:vAlign w:val="center"/>
          </w:tcPr>
          <w:p w14:paraId="070BF76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1773" w:type="dxa"/>
            <w:vAlign w:val="center"/>
          </w:tcPr>
          <w:p w14:paraId="711EE56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77.2</w:t>
            </w:r>
          </w:p>
        </w:tc>
        <w:tc>
          <w:tcPr>
            <w:tcW w:w="2480" w:type="dxa"/>
            <w:shd w:val="clear" w:color="auto" w:fill="auto"/>
            <w:vAlign w:val="center"/>
          </w:tcPr>
          <w:p w14:paraId="4952DEE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A5E2CB1" w14:textId="77777777" w:rsidTr="00BE4BB8">
        <w:trPr>
          <w:trHeight w:val="340"/>
          <w:jc w:val="center"/>
        </w:trPr>
        <w:tc>
          <w:tcPr>
            <w:tcW w:w="2364" w:type="dxa"/>
            <w:shd w:val="clear" w:color="auto" w:fill="auto"/>
            <w:vAlign w:val="center"/>
          </w:tcPr>
          <w:p w14:paraId="12B68D1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Finland</w:t>
            </w:r>
          </w:p>
        </w:tc>
        <w:tc>
          <w:tcPr>
            <w:tcW w:w="1701" w:type="dxa"/>
            <w:vAlign w:val="center"/>
          </w:tcPr>
          <w:p w14:paraId="004F8E5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w:t>
            </w:r>
          </w:p>
        </w:tc>
        <w:tc>
          <w:tcPr>
            <w:tcW w:w="1773" w:type="dxa"/>
            <w:vAlign w:val="center"/>
          </w:tcPr>
          <w:p w14:paraId="0714511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77.1</w:t>
            </w:r>
          </w:p>
        </w:tc>
        <w:tc>
          <w:tcPr>
            <w:tcW w:w="2480" w:type="dxa"/>
            <w:shd w:val="clear" w:color="auto" w:fill="auto"/>
            <w:vAlign w:val="center"/>
          </w:tcPr>
          <w:p w14:paraId="317681C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AFD3B81" w14:textId="77777777" w:rsidTr="00BE4BB8">
        <w:trPr>
          <w:trHeight w:val="340"/>
          <w:jc w:val="center"/>
        </w:trPr>
        <w:tc>
          <w:tcPr>
            <w:tcW w:w="2364" w:type="dxa"/>
            <w:shd w:val="clear" w:color="auto" w:fill="auto"/>
            <w:vAlign w:val="center"/>
          </w:tcPr>
          <w:p w14:paraId="79E558B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Poland</w:t>
            </w:r>
          </w:p>
        </w:tc>
        <w:tc>
          <w:tcPr>
            <w:tcW w:w="1701" w:type="dxa"/>
            <w:vAlign w:val="center"/>
          </w:tcPr>
          <w:p w14:paraId="6E89D8A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1773" w:type="dxa"/>
            <w:vAlign w:val="center"/>
          </w:tcPr>
          <w:p w14:paraId="3948A73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76.6</w:t>
            </w:r>
          </w:p>
        </w:tc>
        <w:tc>
          <w:tcPr>
            <w:tcW w:w="2480" w:type="dxa"/>
            <w:shd w:val="clear" w:color="auto" w:fill="auto"/>
            <w:vAlign w:val="center"/>
          </w:tcPr>
          <w:p w14:paraId="334436F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2791E2A" w14:textId="77777777" w:rsidTr="00BE4BB8">
        <w:trPr>
          <w:trHeight w:val="340"/>
          <w:jc w:val="center"/>
        </w:trPr>
        <w:tc>
          <w:tcPr>
            <w:tcW w:w="2364" w:type="dxa"/>
            <w:shd w:val="clear" w:color="auto" w:fill="auto"/>
            <w:vAlign w:val="center"/>
          </w:tcPr>
          <w:p w14:paraId="3FE0B04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Panama</w:t>
            </w:r>
          </w:p>
        </w:tc>
        <w:tc>
          <w:tcPr>
            <w:tcW w:w="1701" w:type="dxa"/>
            <w:vAlign w:val="center"/>
          </w:tcPr>
          <w:p w14:paraId="29D7B3F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1773" w:type="dxa"/>
            <w:vAlign w:val="center"/>
          </w:tcPr>
          <w:p w14:paraId="5320D81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76.0</w:t>
            </w:r>
          </w:p>
        </w:tc>
        <w:tc>
          <w:tcPr>
            <w:tcW w:w="2480" w:type="dxa"/>
            <w:shd w:val="clear" w:color="auto" w:fill="auto"/>
            <w:vAlign w:val="center"/>
          </w:tcPr>
          <w:p w14:paraId="2E0EA26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98947E7" w14:textId="77777777" w:rsidTr="00BE4BB8">
        <w:trPr>
          <w:trHeight w:val="340"/>
          <w:jc w:val="center"/>
        </w:trPr>
        <w:tc>
          <w:tcPr>
            <w:tcW w:w="2364" w:type="dxa"/>
            <w:shd w:val="clear" w:color="auto" w:fill="auto"/>
            <w:vAlign w:val="center"/>
          </w:tcPr>
          <w:p w14:paraId="7B86F57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Azerbaijan</w:t>
            </w:r>
          </w:p>
        </w:tc>
        <w:tc>
          <w:tcPr>
            <w:tcW w:w="1701" w:type="dxa"/>
            <w:vAlign w:val="center"/>
          </w:tcPr>
          <w:p w14:paraId="0382D52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11</w:t>
            </w:r>
          </w:p>
        </w:tc>
        <w:tc>
          <w:tcPr>
            <w:tcW w:w="1773" w:type="dxa"/>
            <w:vAlign w:val="center"/>
          </w:tcPr>
          <w:p w14:paraId="4D37451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75.9</w:t>
            </w:r>
          </w:p>
        </w:tc>
        <w:tc>
          <w:tcPr>
            <w:tcW w:w="2480" w:type="dxa"/>
            <w:shd w:val="clear" w:color="auto" w:fill="auto"/>
            <w:vAlign w:val="center"/>
          </w:tcPr>
          <w:p w14:paraId="5C62E8C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7959A2F" w14:textId="77777777" w:rsidTr="00BE4BB8">
        <w:trPr>
          <w:trHeight w:val="340"/>
          <w:jc w:val="center"/>
        </w:trPr>
        <w:tc>
          <w:tcPr>
            <w:tcW w:w="2364" w:type="dxa"/>
            <w:shd w:val="clear" w:color="auto" w:fill="auto"/>
            <w:vAlign w:val="center"/>
          </w:tcPr>
          <w:p w14:paraId="02983D7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China</w:t>
            </w:r>
          </w:p>
        </w:tc>
        <w:tc>
          <w:tcPr>
            <w:tcW w:w="1701" w:type="dxa"/>
            <w:vAlign w:val="center"/>
          </w:tcPr>
          <w:p w14:paraId="2579C75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1773" w:type="dxa"/>
            <w:vAlign w:val="center"/>
          </w:tcPr>
          <w:p w14:paraId="4BE0D2F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75.7</w:t>
            </w:r>
          </w:p>
        </w:tc>
        <w:tc>
          <w:tcPr>
            <w:tcW w:w="2480" w:type="dxa"/>
            <w:shd w:val="clear" w:color="auto" w:fill="auto"/>
            <w:vAlign w:val="center"/>
          </w:tcPr>
          <w:p w14:paraId="0B09F20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3DCD712" w14:textId="77777777" w:rsidTr="00BE4BB8">
        <w:trPr>
          <w:trHeight w:val="340"/>
          <w:jc w:val="center"/>
        </w:trPr>
        <w:tc>
          <w:tcPr>
            <w:tcW w:w="2364" w:type="dxa"/>
            <w:shd w:val="clear" w:color="auto" w:fill="auto"/>
            <w:vAlign w:val="center"/>
          </w:tcPr>
          <w:p w14:paraId="6148A8A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Uzbekistan</w:t>
            </w:r>
          </w:p>
        </w:tc>
        <w:tc>
          <w:tcPr>
            <w:tcW w:w="1701" w:type="dxa"/>
            <w:vAlign w:val="center"/>
          </w:tcPr>
          <w:p w14:paraId="3B7C107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1773" w:type="dxa"/>
            <w:vAlign w:val="center"/>
          </w:tcPr>
          <w:p w14:paraId="2190D61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75.6</w:t>
            </w:r>
          </w:p>
        </w:tc>
        <w:tc>
          <w:tcPr>
            <w:tcW w:w="2480" w:type="dxa"/>
            <w:shd w:val="clear" w:color="auto" w:fill="auto"/>
            <w:vAlign w:val="center"/>
          </w:tcPr>
          <w:p w14:paraId="4C70F11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718639C" w14:textId="77777777" w:rsidTr="00BE4BB8">
        <w:trPr>
          <w:trHeight w:val="340"/>
          <w:jc w:val="center"/>
        </w:trPr>
        <w:tc>
          <w:tcPr>
            <w:tcW w:w="2364" w:type="dxa"/>
            <w:shd w:val="clear" w:color="auto" w:fill="auto"/>
            <w:vAlign w:val="center"/>
          </w:tcPr>
          <w:p w14:paraId="6A33825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Slovak Republic</w:t>
            </w:r>
          </w:p>
        </w:tc>
        <w:tc>
          <w:tcPr>
            <w:tcW w:w="1701" w:type="dxa"/>
            <w:vAlign w:val="center"/>
          </w:tcPr>
          <w:p w14:paraId="551D05C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14</w:t>
            </w:r>
          </w:p>
        </w:tc>
        <w:tc>
          <w:tcPr>
            <w:tcW w:w="1773" w:type="dxa"/>
            <w:vAlign w:val="center"/>
          </w:tcPr>
          <w:p w14:paraId="55743F0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75.5</w:t>
            </w:r>
          </w:p>
        </w:tc>
        <w:tc>
          <w:tcPr>
            <w:tcW w:w="2480" w:type="dxa"/>
            <w:shd w:val="clear" w:color="auto" w:fill="auto"/>
            <w:vAlign w:val="center"/>
          </w:tcPr>
          <w:p w14:paraId="67A3845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57F142F" w14:textId="77777777" w:rsidTr="00BE4BB8">
        <w:trPr>
          <w:trHeight w:val="340"/>
          <w:jc w:val="center"/>
        </w:trPr>
        <w:tc>
          <w:tcPr>
            <w:tcW w:w="2364" w:type="dxa"/>
            <w:shd w:val="clear" w:color="auto" w:fill="auto"/>
            <w:vAlign w:val="center"/>
          </w:tcPr>
          <w:p w14:paraId="4DB20A0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Belgium</w:t>
            </w:r>
          </w:p>
        </w:tc>
        <w:tc>
          <w:tcPr>
            <w:tcW w:w="1701" w:type="dxa"/>
            <w:vAlign w:val="center"/>
          </w:tcPr>
          <w:p w14:paraId="4237646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1773" w:type="dxa"/>
            <w:vAlign w:val="center"/>
          </w:tcPr>
          <w:p w14:paraId="6214275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74.5</w:t>
            </w:r>
          </w:p>
        </w:tc>
        <w:tc>
          <w:tcPr>
            <w:tcW w:w="2480" w:type="dxa"/>
            <w:shd w:val="clear" w:color="auto" w:fill="auto"/>
            <w:vAlign w:val="center"/>
          </w:tcPr>
          <w:p w14:paraId="3A36704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07ED5B1A" w14:textId="77777777" w:rsidTr="00BE4BB8">
        <w:trPr>
          <w:trHeight w:val="340"/>
          <w:jc w:val="center"/>
        </w:trPr>
        <w:tc>
          <w:tcPr>
            <w:tcW w:w="2364" w:type="dxa"/>
            <w:shd w:val="clear" w:color="auto" w:fill="auto"/>
            <w:vAlign w:val="center"/>
          </w:tcPr>
          <w:p w14:paraId="0736439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Iceland</w:t>
            </w:r>
          </w:p>
        </w:tc>
        <w:tc>
          <w:tcPr>
            <w:tcW w:w="1701" w:type="dxa"/>
            <w:vAlign w:val="center"/>
          </w:tcPr>
          <w:p w14:paraId="47CBBCA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1773" w:type="dxa"/>
            <w:vAlign w:val="center"/>
          </w:tcPr>
          <w:p w14:paraId="6E10AFA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74.5</w:t>
            </w:r>
          </w:p>
        </w:tc>
        <w:tc>
          <w:tcPr>
            <w:tcW w:w="2480" w:type="dxa"/>
            <w:shd w:val="clear" w:color="auto" w:fill="auto"/>
            <w:vAlign w:val="center"/>
          </w:tcPr>
          <w:p w14:paraId="1130605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45119841" w14:textId="77777777" w:rsidTr="00BE4BB8">
        <w:trPr>
          <w:trHeight w:val="340"/>
          <w:jc w:val="center"/>
        </w:trPr>
        <w:tc>
          <w:tcPr>
            <w:tcW w:w="2364" w:type="dxa"/>
            <w:shd w:val="clear" w:color="auto" w:fill="auto"/>
            <w:vAlign w:val="center"/>
          </w:tcPr>
          <w:p w14:paraId="37CCB85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Czech Republic</w:t>
            </w:r>
          </w:p>
        </w:tc>
        <w:tc>
          <w:tcPr>
            <w:tcW w:w="1701" w:type="dxa"/>
            <w:vAlign w:val="center"/>
          </w:tcPr>
          <w:p w14:paraId="43C85E1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1773" w:type="dxa"/>
            <w:vAlign w:val="center"/>
          </w:tcPr>
          <w:p w14:paraId="78CE373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74.4</w:t>
            </w:r>
          </w:p>
        </w:tc>
        <w:tc>
          <w:tcPr>
            <w:tcW w:w="2480" w:type="dxa"/>
            <w:shd w:val="clear" w:color="auto" w:fill="auto"/>
            <w:vAlign w:val="center"/>
          </w:tcPr>
          <w:p w14:paraId="1A297F9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A52A1EF" w14:textId="77777777" w:rsidTr="00BE4BB8">
        <w:trPr>
          <w:trHeight w:val="340"/>
          <w:jc w:val="center"/>
        </w:trPr>
        <w:tc>
          <w:tcPr>
            <w:tcW w:w="2364" w:type="dxa"/>
            <w:shd w:val="clear" w:color="auto" w:fill="auto"/>
            <w:vAlign w:val="center"/>
          </w:tcPr>
          <w:p w14:paraId="4F0AD6D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Romania</w:t>
            </w:r>
          </w:p>
        </w:tc>
        <w:tc>
          <w:tcPr>
            <w:tcW w:w="1701" w:type="dxa"/>
            <w:vAlign w:val="center"/>
          </w:tcPr>
          <w:p w14:paraId="6DE1FA0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1773" w:type="dxa"/>
            <w:vAlign w:val="center"/>
          </w:tcPr>
          <w:p w14:paraId="1141062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74.3</w:t>
            </w:r>
          </w:p>
        </w:tc>
        <w:tc>
          <w:tcPr>
            <w:tcW w:w="2480" w:type="dxa"/>
            <w:shd w:val="clear" w:color="auto" w:fill="auto"/>
            <w:vAlign w:val="center"/>
          </w:tcPr>
          <w:p w14:paraId="0694ECF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4917341" w14:textId="77777777" w:rsidTr="00BE4BB8">
        <w:trPr>
          <w:trHeight w:val="340"/>
          <w:jc w:val="center"/>
        </w:trPr>
        <w:tc>
          <w:tcPr>
            <w:tcW w:w="2364" w:type="dxa"/>
            <w:shd w:val="clear" w:color="auto" w:fill="auto"/>
            <w:vAlign w:val="center"/>
          </w:tcPr>
          <w:p w14:paraId="6F1B132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Bangladesh</w:t>
            </w:r>
          </w:p>
        </w:tc>
        <w:tc>
          <w:tcPr>
            <w:tcW w:w="1701" w:type="dxa"/>
            <w:vAlign w:val="center"/>
          </w:tcPr>
          <w:p w14:paraId="7CB9D9D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19</w:t>
            </w:r>
          </w:p>
        </w:tc>
        <w:tc>
          <w:tcPr>
            <w:tcW w:w="1773" w:type="dxa"/>
            <w:vAlign w:val="center"/>
          </w:tcPr>
          <w:p w14:paraId="00E7DD5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74.3</w:t>
            </w:r>
          </w:p>
        </w:tc>
        <w:tc>
          <w:tcPr>
            <w:tcW w:w="2480" w:type="dxa"/>
            <w:shd w:val="clear" w:color="auto" w:fill="auto"/>
            <w:vAlign w:val="center"/>
          </w:tcPr>
          <w:p w14:paraId="5A21FA7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BB0401B" w14:textId="77777777" w:rsidTr="00BE4BB8">
        <w:trPr>
          <w:trHeight w:val="340"/>
          <w:jc w:val="center"/>
        </w:trPr>
        <w:tc>
          <w:tcPr>
            <w:tcW w:w="2364" w:type="dxa"/>
            <w:shd w:val="clear" w:color="auto" w:fill="auto"/>
            <w:vAlign w:val="center"/>
          </w:tcPr>
          <w:p w14:paraId="3AFF5E6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Croatia</w:t>
            </w:r>
          </w:p>
        </w:tc>
        <w:tc>
          <w:tcPr>
            <w:tcW w:w="1701" w:type="dxa"/>
            <w:vAlign w:val="center"/>
          </w:tcPr>
          <w:p w14:paraId="71D479F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1773" w:type="dxa"/>
            <w:vAlign w:val="center"/>
          </w:tcPr>
          <w:p w14:paraId="7F56F00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73.6</w:t>
            </w:r>
          </w:p>
        </w:tc>
        <w:tc>
          <w:tcPr>
            <w:tcW w:w="2480" w:type="dxa"/>
            <w:shd w:val="clear" w:color="auto" w:fill="auto"/>
            <w:vAlign w:val="center"/>
          </w:tcPr>
          <w:p w14:paraId="454463A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2036A28" w14:textId="77777777" w:rsidTr="00BE4BB8">
        <w:trPr>
          <w:trHeight w:val="340"/>
          <w:jc w:val="center"/>
        </w:trPr>
        <w:tc>
          <w:tcPr>
            <w:tcW w:w="2364" w:type="dxa"/>
            <w:shd w:val="clear" w:color="auto" w:fill="auto"/>
            <w:vAlign w:val="center"/>
          </w:tcPr>
          <w:p w14:paraId="6398335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Denmark</w:t>
            </w:r>
          </w:p>
        </w:tc>
        <w:tc>
          <w:tcPr>
            <w:tcW w:w="1701" w:type="dxa"/>
            <w:vAlign w:val="center"/>
          </w:tcPr>
          <w:p w14:paraId="60F72B7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1773" w:type="dxa"/>
            <w:vAlign w:val="center"/>
          </w:tcPr>
          <w:p w14:paraId="054B1BF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73.5</w:t>
            </w:r>
          </w:p>
        </w:tc>
        <w:tc>
          <w:tcPr>
            <w:tcW w:w="2480" w:type="dxa"/>
            <w:shd w:val="clear" w:color="auto" w:fill="auto"/>
            <w:vAlign w:val="center"/>
          </w:tcPr>
          <w:p w14:paraId="2D7BD0B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07AF39C4" w14:textId="77777777" w:rsidTr="00BE4BB8">
        <w:trPr>
          <w:trHeight w:val="340"/>
          <w:jc w:val="center"/>
        </w:trPr>
        <w:tc>
          <w:tcPr>
            <w:tcW w:w="2364" w:type="dxa"/>
            <w:shd w:val="clear" w:color="auto" w:fill="auto"/>
            <w:vAlign w:val="center"/>
          </w:tcPr>
          <w:p w14:paraId="580C3A4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Kazakhstan</w:t>
            </w:r>
          </w:p>
        </w:tc>
        <w:tc>
          <w:tcPr>
            <w:tcW w:w="1701" w:type="dxa"/>
            <w:vAlign w:val="center"/>
          </w:tcPr>
          <w:p w14:paraId="6825778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22</w:t>
            </w:r>
          </w:p>
        </w:tc>
        <w:tc>
          <w:tcPr>
            <w:tcW w:w="1773" w:type="dxa"/>
            <w:vAlign w:val="center"/>
          </w:tcPr>
          <w:p w14:paraId="0067B24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73.2</w:t>
            </w:r>
          </w:p>
        </w:tc>
        <w:tc>
          <w:tcPr>
            <w:tcW w:w="2480" w:type="dxa"/>
            <w:shd w:val="clear" w:color="auto" w:fill="auto"/>
            <w:vAlign w:val="center"/>
          </w:tcPr>
          <w:p w14:paraId="252E98F8" w14:textId="36D7BE69"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B17E7D3" w14:textId="77777777" w:rsidTr="00BE4BB8">
        <w:trPr>
          <w:trHeight w:val="340"/>
          <w:jc w:val="center"/>
        </w:trPr>
        <w:tc>
          <w:tcPr>
            <w:tcW w:w="2364" w:type="dxa"/>
            <w:shd w:val="clear" w:color="auto" w:fill="auto"/>
            <w:vAlign w:val="center"/>
          </w:tcPr>
          <w:p w14:paraId="6847C3A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Luxembourg</w:t>
            </w:r>
          </w:p>
        </w:tc>
        <w:tc>
          <w:tcPr>
            <w:tcW w:w="1701" w:type="dxa"/>
            <w:vAlign w:val="center"/>
          </w:tcPr>
          <w:p w14:paraId="2428F6D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1773" w:type="dxa"/>
            <w:vAlign w:val="center"/>
          </w:tcPr>
          <w:p w14:paraId="5293746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73.1</w:t>
            </w:r>
          </w:p>
        </w:tc>
        <w:tc>
          <w:tcPr>
            <w:tcW w:w="2480" w:type="dxa"/>
            <w:shd w:val="clear" w:color="auto" w:fill="auto"/>
            <w:vAlign w:val="center"/>
          </w:tcPr>
          <w:p w14:paraId="7DE5270C" w14:textId="6F6C434D" w:rsidR="007E6F9F" w:rsidRPr="005F0C75" w:rsidRDefault="008C5525"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2F7DA55" w14:textId="77777777" w:rsidTr="00BE4BB8">
        <w:trPr>
          <w:trHeight w:val="340"/>
          <w:jc w:val="center"/>
        </w:trPr>
        <w:tc>
          <w:tcPr>
            <w:tcW w:w="2364" w:type="dxa"/>
            <w:shd w:val="clear" w:color="auto" w:fill="auto"/>
            <w:vAlign w:val="center"/>
          </w:tcPr>
          <w:p w14:paraId="3F257C3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Estonia</w:t>
            </w:r>
          </w:p>
        </w:tc>
        <w:tc>
          <w:tcPr>
            <w:tcW w:w="1701" w:type="dxa"/>
            <w:vAlign w:val="center"/>
          </w:tcPr>
          <w:p w14:paraId="1C1B3FC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1773" w:type="dxa"/>
            <w:vAlign w:val="center"/>
          </w:tcPr>
          <w:p w14:paraId="5C6A30B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72.7</w:t>
            </w:r>
          </w:p>
        </w:tc>
        <w:tc>
          <w:tcPr>
            <w:tcW w:w="2480" w:type="dxa"/>
            <w:shd w:val="clear" w:color="auto" w:fill="auto"/>
            <w:vAlign w:val="center"/>
          </w:tcPr>
          <w:p w14:paraId="70DBFFF9" w14:textId="4AD8AA2B"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9560552" w14:textId="77777777" w:rsidTr="00BE4BB8">
        <w:trPr>
          <w:trHeight w:val="340"/>
          <w:jc w:val="center"/>
        </w:trPr>
        <w:tc>
          <w:tcPr>
            <w:tcW w:w="2364" w:type="dxa"/>
            <w:shd w:val="clear" w:color="auto" w:fill="auto"/>
            <w:vAlign w:val="center"/>
          </w:tcPr>
          <w:p w14:paraId="397FD7D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Switzerland</w:t>
            </w:r>
          </w:p>
        </w:tc>
        <w:tc>
          <w:tcPr>
            <w:tcW w:w="1701" w:type="dxa"/>
            <w:vAlign w:val="center"/>
          </w:tcPr>
          <w:p w14:paraId="7888B26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1773" w:type="dxa"/>
            <w:vAlign w:val="center"/>
          </w:tcPr>
          <w:p w14:paraId="2F308B4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72.3</w:t>
            </w:r>
          </w:p>
        </w:tc>
        <w:tc>
          <w:tcPr>
            <w:tcW w:w="2480" w:type="dxa"/>
            <w:shd w:val="clear" w:color="auto" w:fill="auto"/>
            <w:vAlign w:val="center"/>
          </w:tcPr>
          <w:p w14:paraId="745B303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65E5D73" w14:textId="77777777" w:rsidTr="00BE4BB8">
        <w:trPr>
          <w:trHeight w:val="340"/>
          <w:jc w:val="center"/>
        </w:trPr>
        <w:tc>
          <w:tcPr>
            <w:tcW w:w="2364" w:type="dxa"/>
            <w:shd w:val="clear" w:color="auto" w:fill="auto"/>
            <w:vAlign w:val="center"/>
          </w:tcPr>
          <w:p w14:paraId="24171C7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Thailand</w:t>
            </w:r>
          </w:p>
        </w:tc>
        <w:tc>
          <w:tcPr>
            <w:tcW w:w="1701" w:type="dxa"/>
            <w:vAlign w:val="center"/>
          </w:tcPr>
          <w:p w14:paraId="25ACD15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26</w:t>
            </w:r>
          </w:p>
        </w:tc>
        <w:tc>
          <w:tcPr>
            <w:tcW w:w="1773" w:type="dxa"/>
            <w:vAlign w:val="center"/>
          </w:tcPr>
          <w:p w14:paraId="71E88A1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72.1</w:t>
            </w:r>
          </w:p>
        </w:tc>
        <w:tc>
          <w:tcPr>
            <w:tcW w:w="2480" w:type="dxa"/>
            <w:shd w:val="clear" w:color="auto" w:fill="auto"/>
            <w:vAlign w:val="center"/>
          </w:tcPr>
          <w:p w14:paraId="0107769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968985A" w14:textId="77777777" w:rsidTr="00BE4BB8">
        <w:trPr>
          <w:trHeight w:val="340"/>
          <w:jc w:val="center"/>
        </w:trPr>
        <w:tc>
          <w:tcPr>
            <w:tcW w:w="2364" w:type="dxa"/>
            <w:shd w:val="clear" w:color="auto" w:fill="auto"/>
            <w:vAlign w:val="center"/>
          </w:tcPr>
          <w:p w14:paraId="3D33B44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Spain</w:t>
            </w:r>
          </w:p>
        </w:tc>
        <w:tc>
          <w:tcPr>
            <w:tcW w:w="1701" w:type="dxa"/>
            <w:vAlign w:val="center"/>
          </w:tcPr>
          <w:p w14:paraId="039819A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1773" w:type="dxa"/>
            <w:vAlign w:val="center"/>
          </w:tcPr>
          <w:p w14:paraId="7D1C84E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71.8</w:t>
            </w:r>
          </w:p>
        </w:tc>
        <w:tc>
          <w:tcPr>
            <w:tcW w:w="2480" w:type="dxa"/>
            <w:shd w:val="clear" w:color="auto" w:fill="auto"/>
            <w:vAlign w:val="center"/>
          </w:tcPr>
          <w:p w14:paraId="4A22F04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5B7DC72" w14:textId="77777777" w:rsidTr="00BE4BB8">
        <w:trPr>
          <w:trHeight w:val="340"/>
          <w:jc w:val="center"/>
        </w:trPr>
        <w:tc>
          <w:tcPr>
            <w:tcW w:w="2364" w:type="dxa"/>
            <w:shd w:val="clear" w:color="auto" w:fill="auto"/>
            <w:vAlign w:val="center"/>
          </w:tcPr>
          <w:p w14:paraId="7CA9964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Italy</w:t>
            </w:r>
          </w:p>
        </w:tc>
        <w:tc>
          <w:tcPr>
            <w:tcW w:w="1701" w:type="dxa"/>
            <w:vAlign w:val="center"/>
          </w:tcPr>
          <w:p w14:paraId="10F6022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28</w:t>
            </w:r>
          </w:p>
        </w:tc>
        <w:tc>
          <w:tcPr>
            <w:tcW w:w="1773" w:type="dxa"/>
            <w:vAlign w:val="center"/>
          </w:tcPr>
          <w:p w14:paraId="48BC364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71.4</w:t>
            </w:r>
          </w:p>
        </w:tc>
        <w:tc>
          <w:tcPr>
            <w:tcW w:w="2480" w:type="dxa"/>
            <w:shd w:val="clear" w:color="auto" w:fill="auto"/>
            <w:vAlign w:val="center"/>
          </w:tcPr>
          <w:p w14:paraId="777A310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04D0ED5" w14:textId="77777777" w:rsidTr="00BE4BB8">
        <w:trPr>
          <w:trHeight w:val="340"/>
          <w:jc w:val="center"/>
        </w:trPr>
        <w:tc>
          <w:tcPr>
            <w:tcW w:w="2364" w:type="dxa"/>
            <w:shd w:val="clear" w:color="auto" w:fill="auto"/>
            <w:vAlign w:val="center"/>
          </w:tcPr>
          <w:p w14:paraId="1990C17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Nepal</w:t>
            </w:r>
          </w:p>
        </w:tc>
        <w:tc>
          <w:tcPr>
            <w:tcW w:w="1701" w:type="dxa"/>
            <w:vAlign w:val="center"/>
          </w:tcPr>
          <w:p w14:paraId="615B4AC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1773" w:type="dxa"/>
            <w:vAlign w:val="center"/>
          </w:tcPr>
          <w:p w14:paraId="0650658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71.4</w:t>
            </w:r>
          </w:p>
        </w:tc>
        <w:tc>
          <w:tcPr>
            <w:tcW w:w="2480" w:type="dxa"/>
            <w:shd w:val="clear" w:color="auto" w:fill="auto"/>
            <w:vAlign w:val="center"/>
          </w:tcPr>
          <w:p w14:paraId="5553861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707A2E2" w14:textId="77777777" w:rsidTr="00BE4BB8">
        <w:trPr>
          <w:trHeight w:val="340"/>
          <w:jc w:val="center"/>
        </w:trPr>
        <w:tc>
          <w:tcPr>
            <w:tcW w:w="2364" w:type="dxa"/>
            <w:shd w:val="clear" w:color="auto" w:fill="auto"/>
            <w:vAlign w:val="center"/>
          </w:tcPr>
          <w:p w14:paraId="273EC45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Mongolia</w:t>
            </w:r>
          </w:p>
        </w:tc>
        <w:tc>
          <w:tcPr>
            <w:tcW w:w="1701" w:type="dxa"/>
            <w:vAlign w:val="center"/>
          </w:tcPr>
          <w:p w14:paraId="2E000C7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1773" w:type="dxa"/>
            <w:vAlign w:val="center"/>
          </w:tcPr>
          <w:p w14:paraId="52EAE99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70.7</w:t>
            </w:r>
          </w:p>
        </w:tc>
        <w:tc>
          <w:tcPr>
            <w:tcW w:w="2480" w:type="dxa"/>
            <w:shd w:val="clear" w:color="auto" w:fill="auto"/>
            <w:vAlign w:val="center"/>
          </w:tcPr>
          <w:p w14:paraId="190F9D0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bl>
    <w:p w14:paraId="5A849814" w14:textId="77777777" w:rsidR="00BE4BB8" w:rsidRPr="005F0C75" w:rsidRDefault="00BE4BB8" w:rsidP="007A4E41">
      <w:pPr>
        <w:widowControl/>
        <w:snapToGrid w:val="0"/>
        <w:ind w:firstLineChars="200" w:firstLine="480"/>
        <w:jc w:val="left"/>
        <w:rPr>
          <w:rFonts w:ascii="Times New Roman" w:eastAsia="方正黑体_GBK" w:hAnsi="Times New Roman"/>
          <w:sz w:val="24"/>
          <w:szCs w:val="24"/>
        </w:rPr>
      </w:pPr>
    </w:p>
    <w:p w14:paraId="116FC7CD" w14:textId="7E7BE3C7" w:rsidR="007A4E41" w:rsidRPr="005F0C75" w:rsidRDefault="007A4E41"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 xml:space="preserve">Note: In this table, being "Ahead" means a country's ranking in this domain is </w:t>
      </w:r>
      <w:r w:rsidR="00DD6229" w:rsidRPr="005F0C75">
        <w:rPr>
          <w:rFonts w:ascii="Times New Roman" w:eastAsia="方正黑体_GBK" w:hAnsi="Times New Roman"/>
          <w:sz w:val="24"/>
          <w:szCs w:val="24"/>
        </w:rPr>
        <w:t>10 or more places</w:t>
      </w:r>
      <w:r w:rsidRPr="005F0C75">
        <w:rPr>
          <w:rFonts w:ascii="Times New Roman" w:eastAsia="方正黑体_GBK" w:hAnsi="Times New Roman"/>
          <w:sz w:val="24"/>
          <w:szCs w:val="24"/>
        </w:rPr>
        <w:t xml:space="preserve"> higher than its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 "</w:t>
      </w:r>
      <w:r w:rsidR="00514826" w:rsidRPr="005F0C75">
        <w:rPr>
          <w:rFonts w:ascii="Times New Roman" w:eastAsia="方正黑体_GBK" w:hAnsi="Times New Roman"/>
          <w:sz w:val="24"/>
          <w:szCs w:val="24"/>
        </w:rPr>
        <w:t>On par</w:t>
      </w:r>
      <w:r w:rsidRPr="005F0C75">
        <w:rPr>
          <w:rFonts w:ascii="Times New Roman" w:eastAsia="方正黑体_GBK" w:hAnsi="Times New Roman"/>
          <w:sz w:val="24"/>
          <w:szCs w:val="24"/>
        </w:rPr>
        <w:t xml:space="preserve">" means the difference is less than 10 places; "behind" indicates that the country's ranking in this domain is </w:t>
      </w:r>
      <w:r w:rsidR="00DD6229" w:rsidRPr="005F0C75">
        <w:rPr>
          <w:rFonts w:ascii="Times New Roman" w:eastAsia="方正黑体_GBK" w:hAnsi="Times New Roman"/>
          <w:sz w:val="24"/>
          <w:szCs w:val="24"/>
        </w:rPr>
        <w:t>10 or more places</w:t>
      </w:r>
      <w:r w:rsidRPr="005F0C75">
        <w:rPr>
          <w:rFonts w:ascii="Times New Roman" w:eastAsia="方正黑体_GBK" w:hAnsi="Times New Roman"/>
          <w:sz w:val="24"/>
          <w:szCs w:val="24"/>
        </w:rPr>
        <w:t xml:space="preserve"> lower than the country's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w:t>
      </w:r>
    </w:p>
    <w:p w14:paraId="3BCF708F" w14:textId="6D896BA2" w:rsidR="007A4E41" w:rsidRPr="005F0C75" w:rsidRDefault="007A4E41" w:rsidP="007A4E41">
      <w:pPr>
        <w:widowControl/>
        <w:snapToGrid w:val="0"/>
        <w:ind w:firstLineChars="200" w:firstLine="480"/>
        <w:jc w:val="left"/>
        <w:rPr>
          <w:rFonts w:ascii="Times New Roman" w:eastAsia="方正黑体_GBK" w:hAnsi="Times New Roman"/>
          <w:sz w:val="24"/>
          <w:szCs w:val="24"/>
        </w:rPr>
      </w:pPr>
    </w:p>
    <w:p w14:paraId="56274780" w14:textId="7F89DF80"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As the table</w:t>
      </w:r>
      <w:r w:rsidR="00DD6229" w:rsidRPr="005F0C75">
        <w:rPr>
          <w:rFonts w:ascii="Times New Roman" w:eastAsia="方正仿宋_GBK" w:hAnsi="Times New Roman"/>
          <w:sz w:val="24"/>
          <w:szCs w:val="24"/>
        </w:rPr>
        <w:t xml:space="preserve"> show</w:t>
      </w:r>
      <w:r w:rsidRPr="005F0C75">
        <w:rPr>
          <w:rFonts w:ascii="Times New Roman" w:eastAsia="方正仿宋_GBK" w:hAnsi="Times New Roman"/>
          <w:sz w:val="24"/>
          <w:szCs w:val="24"/>
        </w:rPr>
        <w:t xml:space="preserve">s, among the top 10 countries in the Health and Well-being domain, there are four Asian countries (Japan, Singapore, South Korea, and Israel), and three developing countries (Bosnia and Herzegovina, Poland, and Panama), which is similar to the overall </w:t>
      </w:r>
      <w:r w:rsidR="00DA269C" w:rsidRPr="005F0C75">
        <w:rPr>
          <w:rFonts w:ascii="Times New Roman" w:eastAsia="方正仿宋_GBK" w:hAnsi="Times New Roman"/>
          <w:sz w:val="24"/>
          <w:szCs w:val="24"/>
        </w:rPr>
        <w:t>YSDI Ranking</w:t>
      </w:r>
      <w:r w:rsidRPr="005F0C75">
        <w:rPr>
          <w:rFonts w:ascii="Times New Roman" w:eastAsia="方正仿宋_GBK" w:hAnsi="Times New Roman"/>
          <w:sz w:val="24"/>
          <w:szCs w:val="24"/>
        </w:rPr>
        <w:t xml:space="preserve">. Meanwhile, </w:t>
      </w:r>
      <w:r w:rsidR="00DD6229" w:rsidRPr="005F0C75">
        <w:rPr>
          <w:rFonts w:ascii="Times New Roman" w:eastAsia="方正仿宋_GBK" w:hAnsi="Times New Roman"/>
          <w:sz w:val="24"/>
          <w:szCs w:val="24"/>
        </w:rPr>
        <w:t xml:space="preserve">the ranking of </w:t>
      </w:r>
      <w:r w:rsidRPr="005F0C75">
        <w:rPr>
          <w:rFonts w:ascii="Times New Roman" w:eastAsia="方正仿宋_GBK" w:hAnsi="Times New Roman"/>
          <w:sz w:val="24"/>
          <w:szCs w:val="24"/>
        </w:rPr>
        <w:t>20 out of the 30 highest ranking countries in this domain go</w:t>
      </w:r>
      <w:r w:rsidR="00DD6229" w:rsidRPr="005F0C75">
        <w:rPr>
          <w:rFonts w:ascii="Times New Roman" w:eastAsia="方正仿宋_GBK" w:hAnsi="Times New Roman"/>
          <w:sz w:val="24"/>
          <w:szCs w:val="24"/>
        </w:rPr>
        <w:t>es</w:t>
      </w:r>
      <w:r w:rsidRPr="005F0C75">
        <w:rPr>
          <w:rFonts w:ascii="Times New Roman" w:eastAsia="方正仿宋_GBK" w:hAnsi="Times New Roman"/>
          <w:sz w:val="24"/>
          <w:szCs w:val="24"/>
        </w:rPr>
        <w:t xml:space="preserve"> ahead of their </w:t>
      </w:r>
      <w:r w:rsidR="00DA269C" w:rsidRPr="005F0C75">
        <w:rPr>
          <w:rFonts w:ascii="Times New Roman" w:eastAsia="方正仿宋_GBK" w:hAnsi="Times New Roman"/>
          <w:sz w:val="24"/>
          <w:szCs w:val="24"/>
        </w:rPr>
        <w:t>YSDI Ranking</w:t>
      </w:r>
      <w:r w:rsidRPr="005F0C75">
        <w:rPr>
          <w:rFonts w:ascii="Times New Roman" w:eastAsia="方正仿宋_GBK" w:hAnsi="Times New Roman"/>
          <w:sz w:val="24"/>
          <w:szCs w:val="24"/>
        </w:rPr>
        <w:t>, and despite the comparatively low</w:t>
      </w:r>
      <w:r w:rsidR="00DD6229" w:rsidRPr="005F0C75">
        <w:rPr>
          <w:rFonts w:ascii="Times New Roman" w:eastAsia="方正仿宋_GBK" w:hAnsi="Times New Roman"/>
          <w:sz w:val="24"/>
          <w:szCs w:val="24"/>
        </w:rPr>
        <w:t xml:space="preserve"> development</w:t>
      </w:r>
      <w:r w:rsidRPr="005F0C75">
        <w:rPr>
          <w:rFonts w:ascii="Times New Roman" w:eastAsia="方正仿宋_GBK" w:hAnsi="Times New Roman"/>
          <w:sz w:val="24"/>
          <w:szCs w:val="24"/>
        </w:rPr>
        <w:t xml:space="preserve"> level of these countries, their young people are healthy and have the potential to drive future development. It should be noted that some developed countries including the United States score rather low in the Health and Well-being domain. This is mainly because their youth drug abuse rate and healthy weight percentage are significantly lower than other countries, which indicates that their youth drug abuse and obesity issues pose a big threat to the health of their young people and would hamper their future development.</w:t>
      </w:r>
    </w:p>
    <w:p w14:paraId="45585464" w14:textId="021DE7DA" w:rsidR="007A4E41" w:rsidRPr="005F0C75" w:rsidRDefault="007A4E41" w:rsidP="007A4E41">
      <w:pPr>
        <w:snapToGrid w:val="0"/>
        <w:ind w:firstLineChars="200" w:firstLine="480"/>
        <w:jc w:val="left"/>
        <w:rPr>
          <w:rFonts w:ascii="Times New Roman" w:eastAsia="方正仿宋_GBK" w:hAnsi="Times New Roman"/>
          <w:sz w:val="24"/>
          <w:szCs w:val="24"/>
        </w:rPr>
      </w:pPr>
    </w:p>
    <w:p w14:paraId="3BEED357" w14:textId="77777777" w:rsidR="007A4E41" w:rsidRPr="005F0C75" w:rsidRDefault="007A4E41" w:rsidP="00896F92">
      <w:pPr>
        <w:snapToGrid w:val="0"/>
        <w:ind w:firstLineChars="200" w:firstLine="482"/>
        <w:jc w:val="left"/>
        <w:outlineLvl w:val="1"/>
        <w:rPr>
          <w:rFonts w:ascii="Times New Roman" w:eastAsia="方正黑体_GBK" w:hAnsi="Times New Roman"/>
          <w:b/>
          <w:bCs/>
          <w:sz w:val="24"/>
          <w:szCs w:val="24"/>
        </w:rPr>
      </w:pPr>
      <w:bookmarkStart w:id="22" w:name="_Toc84866055"/>
      <w:bookmarkStart w:id="23" w:name="_Toc87544277"/>
      <w:r w:rsidRPr="005F0C75">
        <w:rPr>
          <w:rFonts w:ascii="Times New Roman" w:eastAsia="方正黑体_GBK" w:hAnsi="Times New Roman"/>
          <w:b/>
          <w:bCs/>
          <w:sz w:val="24"/>
          <w:szCs w:val="24"/>
        </w:rPr>
        <w:lastRenderedPageBreak/>
        <w:t xml:space="preserve">2. </w:t>
      </w:r>
      <w:r w:rsidR="00CA6522" w:rsidRPr="005F0C75">
        <w:rPr>
          <w:rFonts w:ascii="Times New Roman" w:eastAsia="方正黑体_GBK" w:hAnsi="Times New Roman"/>
          <w:b/>
          <w:bCs/>
          <w:sz w:val="24"/>
          <w:szCs w:val="24"/>
        </w:rPr>
        <w:t>Education</w:t>
      </w:r>
      <w:bookmarkEnd w:id="22"/>
      <w:bookmarkEnd w:id="23"/>
    </w:p>
    <w:p w14:paraId="3FC2EA3F" w14:textId="4D6CF3B8" w:rsidR="007A4E41" w:rsidRPr="005F0C75" w:rsidRDefault="007A4E41" w:rsidP="00896F92">
      <w:pPr>
        <w:snapToGrid w:val="0"/>
        <w:ind w:firstLineChars="200" w:firstLine="482"/>
        <w:jc w:val="left"/>
        <w:outlineLvl w:val="1"/>
        <w:rPr>
          <w:rFonts w:ascii="Times New Roman" w:eastAsia="方正黑体_GBK" w:hAnsi="Times New Roman"/>
          <w:b/>
          <w:bCs/>
          <w:sz w:val="24"/>
          <w:szCs w:val="24"/>
        </w:rPr>
      </w:pPr>
    </w:p>
    <w:p w14:paraId="542E8247" w14:textId="290EA48E"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It is well understood that knowledge is power. The level of education is a key indicator of youth development. In the </w:t>
      </w:r>
      <w:r w:rsidR="00CA6522" w:rsidRPr="005F0C75">
        <w:rPr>
          <w:rFonts w:ascii="Times New Roman" w:eastAsia="方正仿宋_GBK" w:hAnsi="Times New Roman"/>
          <w:sz w:val="24"/>
          <w:szCs w:val="24"/>
        </w:rPr>
        <w:t>Education</w:t>
      </w:r>
      <w:r w:rsidRPr="005F0C75">
        <w:rPr>
          <w:rFonts w:ascii="Times New Roman" w:eastAsia="方正仿宋_GBK" w:hAnsi="Times New Roman"/>
          <w:sz w:val="24"/>
          <w:szCs w:val="24"/>
        </w:rPr>
        <w:t xml:space="preserve"> domain, the project team measures</w:t>
      </w:r>
      <w:r w:rsidR="00DD6229" w:rsidRPr="005F0C75">
        <w:rPr>
          <w:rFonts w:ascii="Times New Roman" w:eastAsia="方正仿宋_GBK" w:hAnsi="Times New Roman"/>
          <w:sz w:val="24"/>
          <w:szCs w:val="24"/>
        </w:rPr>
        <w:t xml:space="preserve"> three indicators</w:t>
      </w:r>
      <w:r w:rsidRPr="005F0C75">
        <w:rPr>
          <w:rFonts w:ascii="Times New Roman" w:eastAsia="方正仿宋_GBK" w:hAnsi="Times New Roman"/>
          <w:sz w:val="24"/>
          <w:szCs w:val="24"/>
        </w:rPr>
        <w:t xml:space="preserve">: expected years of schooling, </w:t>
      </w:r>
      <w:r w:rsidR="0088191E" w:rsidRPr="005F0C75">
        <w:rPr>
          <w:rFonts w:ascii="Times New Roman" w:eastAsia="方正仿宋_GBK" w:hAnsi="Times New Roman"/>
          <w:sz w:val="24"/>
          <w:szCs w:val="24"/>
        </w:rPr>
        <w:t>ratio of g</w:t>
      </w:r>
      <w:r w:rsidRPr="005F0C75">
        <w:rPr>
          <w:rFonts w:ascii="Times New Roman" w:eastAsia="方正仿宋_GBK" w:hAnsi="Times New Roman"/>
          <w:sz w:val="24"/>
          <w:szCs w:val="24"/>
        </w:rPr>
        <w:t xml:space="preserve">ross enrollment </w:t>
      </w:r>
      <w:r w:rsidR="0088191E" w:rsidRPr="005F0C75">
        <w:rPr>
          <w:rFonts w:ascii="Times New Roman" w:eastAsia="方正仿宋_GBK" w:hAnsi="Times New Roman"/>
          <w:sz w:val="24"/>
          <w:szCs w:val="24"/>
        </w:rPr>
        <w:t>in tertiary education</w:t>
      </w:r>
      <w:r w:rsidRPr="005F0C75">
        <w:rPr>
          <w:rFonts w:ascii="Times New Roman" w:eastAsia="方正仿宋_GBK" w:hAnsi="Times New Roman"/>
          <w:sz w:val="24"/>
          <w:szCs w:val="24"/>
        </w:rPr>
        <w:t xml:space="preserve">, and </w:t>
      </w:r>
      <w:r w:rsidR="0088191E" w:rsidRPr="005F0C75">
        <w:rPr>
          <w:rFonts w:ascii="Times New Roman" w:eastAsia="方正仿宋_GBK" w:hAnsi="Times New Roman"/>
          <w:sz w:val="24"/>
          <w:szCs w:val="24"/>
        </w:rPr>
        <w:t>percentage of individuals using the Internet</w:t>
      </w:r>
      <w:r w:rsidRPr="005F0C75">
        <w:rPr>
          <w:rFonts w:ascii="Times New Roman" w:eastAsia="方正仿宋_GBK" w:hAnsi="Times New Roman"/>
          <w:sz w:val="24"/>
          <w:szCs w:val="24"/>
        </w:rPr>
        <w:t>. Country rankings and scores in this domain are as follows:</w:t>
      </w:r>
    </w:p>
    <w:p w14:paraId="5BC22C9F" w14:textId="7E5A630E" w:rsidR="007A4E41" w:rsidRPr="005F0C75" w:rsidRDefault="007A4E41" w:rsidP="007A4E41">
      <w:pPr>
        <w:snapToGrid w:val="0"/>
        <w:ind w:firstLineChars="200" w:firstLine="480"/>
        <w:jc w:val="left"/>
        <w:rPr>
          <w:rFonts w:ascii="Times New Roman" w:eastAsia="方正仿宋_GBK" w:hAnsi="Times New Roman"/>
          <w:sz w:val="24"/>
          <w:szCs w:val="24"/>
        </w:rPr>
      </w:pPr>
    </w:p>
    <w:p w14:paraId="1748B72F"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Table 6 Country Rankings and Scores in the </w:t>
      </w:r>
      <w:r w:rsidR="00CA6522" w:rsidRPr="005F0C75">
        <w:rPr>
          <w:rFonts w:ascii="Times New Roman" w:eastAsia="方正黑体_GBK" w:hAnsi="Times New Roman"/>
          <w:sz w:val="24"/>
          <w:szCs w:val="24"/>
        </w:rPr>
        <w:t>Education</w:t>
      </w:r>
      <w:r w:rsidRPr="005F0C75">
        <w:rPr>
          <w:rFonts w:ascii="Times New Roman" w:eastAsia="方正黑体_GBK" w:hAnsi="Times New Roman"/>
          <w:sz w:val="24"/>
          <w:szCs w:val="24"/>
        </w:rPr>
        <w:t xml:space="preserve"> Domain</w:t>
      </w:r>
    </w:p>
    <w:p w14:paraId="2E158A2A" w14:textId="6554F759" w:rsidR="00BE4BB8" w:rsidRPr="005F0C75" w:rsidRDefault="00BE4BB8" w:rsidP="007A4E41">
      <w:pPr>
        <w:snapToGrid w:val="0"/>
        <w:jc w:val="left"/>
        <w:rPr>
          <w:rFonts w:ascii="Times New Roman" w:eastAsia="方正黑体_GBK" w:hAnsi="Times New Roman"/>
          <w:sz w:val="24"/>
          <w:szCs w:val="24"/>
        </w:rPr>
      </w:pPr>
    </w:p>
    <w:p w14:paraId="07A20DCB" w14:textId="77777777" w:rsidR="00BE4BB8" w:rsidRPr="005F0C75" w:rsidRDefault="00BE4BB8" w:rsidP="007A4E41">
      <w:pPr>
        <w:snapToGrid w:val="0"/>
        <w:jc w:val="left"/>
        <w:rPr>
          <w:rFonts w:ascii="Times New Roman" w:eastAsia="方正黑体_GBK" w:hAnsi="Times New Roman"/>
          <w:sz w:val="24"/>
          <w:szCs w:val="24"/>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701"/>
        <w:gridCol w:w="1773"/>
        <w:gridCol w:w="2480"/>
      </w:tblGrid>
      <w:tr w:rsidR="007E6F9F" w:rsidRPr="005F0C75" w14:paraId="6F77473F" w14:textId="77777777">
        <w:trPr>
          <w:trHeight w:val="340"/>
          <w:tblHeader/>
          <w:jc w:val="center"/>
        </w:trPr>
        <w:tc>
          <w:tcPr>
            <w:tcW w:w="2364" w:type="dxa"/>
            <w:shd w:val="clear" w:color="auto" w:fill="auto"/>
            <w:vAlign w:val="center"/>
          </w:tcPr>
          <w:p w14:paraId="4336C972" w14:textId="5974297B"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Count</w:t>
            </w:r>
            <w:r w:rsidR="00BE4BB8" w:rsidRPr="005F0C75">
              <w:rPr>
                <w:rFonts w:ascii="Times New Roman" w:eastAsia="方正黑体_GBK" w:hAnsi="Times New Roman"/>
                <w:sz w:val="24"/>
                <w:szCs w:val="24"/>
              </w:rPr>
              <w:t>ry</w:t>
            </w:r>
          </w:p>
        </w:tc>
        <w:tc>
          <w:tcPr>
            <w:tcW w:w="1701" w:type="dxa"/>
            <w:vAlign w:val="center"/>
          </w:tcPr>
          <w:p w14:paraId="27DAF3A8" w14:textId="5C4BDC72" w:rsidR="007E6F9F" w:rsidRPr="005F0C75" w:rsidRDefault="00BE4BB8"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Ranking</w:t>
            </w:r>
          </w:p>
        </w:tc>
        <w:tc>
          <w:tcPr>
            <w:tcW w:w="1773" w:type="dxa"/>
            <w:vAlign w:val="center"/>
          </w:tcPr>
          <w:p w14:paraId="15C23453"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Score</w:t>
            </w:r>
          </w:p>
        </w:tc>
        <w:tc>
          <w:tcPr>
            <w:tcW w:w="2480" w:type="dxa"/>
            <w:shd w:val="clear" w:color="auto" w:fill="auto"/>
            <w:vAlign w:val="center"/>
          </w:tcPr>
          <w:p w14:paraId="565E01C8" w14:textId="79B4A9E3" w:rsidR="007E6F9F" w:rsidRPr="005F0C75" w:rsidRDefault="005F17B5"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Domain ranking relative to overall </w:t>
            </w:r>
            <w:r w:rsidR="00DA269C" w:rsidRPr="005F0C75">
              <w:rPr>
                <w:rFonts w:ascii="Times New Roman" w:eastAsia="方正黑体_GBK" w:hAnsi="Times New Roman"/>
                <w:sz w:val="24"/>
                <w:szCs w:val="24"/>
              </w:rPr>
              <w:t>YSDI Ranking</w:t>
            </w:r>
          </w:p>
        </w:tc>
      </w:tr>
      <w:tr w:rsidR="007E6F9F" w:rsidRPr="005F0C75" w14:paraId="46D35B20" w14:textId="77777777">
        <w:trPr>
          <w:trHeight w:val="340"/>
          <w:jc w:val="center"/>
        </w:trPr>
        <w:tc>
          <w:tcPr>
            <w:tcW w:w="2364" w:type="dxa"/>
            <w:shd w:val="clear" w:color="auto" w:fill="auto"/>
            <w:vAlign w:val="center"/>
          </w:tcPr>
          <w:p w14:paraId="4DF523D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Australia</w:t>
            </w:r>
          </w:p>
        </w:tc>
        <w:tc>
          <w:tcPr>
            <w:tcW w:w="1701" w:type="dxa"/>
            <w:vAlign w:val="center"/>
          </w:tcPr>
          <w:p w14:paraId="506BBA0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1773" w:type="dxa"/>
            <w:vAlign w:val="center"/>
          </w:tcPr>
          <w:p w14:paraId="4FCB913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86.4</w:t>
            </w:r>
          </w:p>
        </w:tc>
        <w:tc>
          <w:tcPr>
            <w:tcW w:w="2480" w:type="dxa"/>
            <w:shd w:val="clear" w:color="auto" w:fill="auto"/>
            <w:vAlign w:val="center"/>
          </w:tcPr>
          <w:p w14:paraId="4F8F483E" w14:textId="3B572759"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5F56FAC" w14:textId="77777777">
        <w:trPr>
          <w:trHeight w:val="340"/>
          <w:jc w:val="center"/>
        </w:trPr>
        <w:tc>
          <w:tcPr>
            <w:tcW w:w="2364" w:type="dxa"/>
            <w:shd w:val="clear" w:color="auto" w:fill="auto"/>
            <w:vAlign w:val="center"/>
          </w:tcPr>
          <w:p w14:paraId="355BA3F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Greece</w:t>
            </w:r>
          </w:p>
        </w:tc>
        <w:tc>
          <w:tcPr>
            <w:tcW w:w="1701" w:type="dxa"/>
            <w:vAlign w:val="center"/>
          </w:tcPr>
          <w:p w14:paraId="17AEA75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1773" w:type="dxa"/>
            <w:vAlign w:val="center"/>
          </w:tcPr>
          <w:p w14:paraId="2257195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81.3</w:t>
            </w:r>
          </w:p>
        </w:tc>
        <w:tc>
          <w:tcPr>
            <w:tcW w:w="2480" w:type="dxa"/>
            <w:shd w:val="clear" w:color="auto" w:fill="auto"/>
            <w:vAlign w:val="center"/>
          </w:tcPr>
          <w:p w14:paraId="0274CD5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C099070" w14:textId="77777777">
        <w:trPr>
          <w:trHeight w:val="340"/>
          <w:jc w:val="center"/>
        </w:trPr>
        <w:tc>
          <w:tcPr>
            <w:tcW w:w="2364" w:type="dxa"/>
            <w:shd w:val="clear" w:color="auto" w:fill="auto"/>
            <w:vAlign w:val="center"/>
          </w:tcPr>
          <w:p w14:paraId="43C9EBC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Denmark</w:t>
            </w:r>
          </w:p>
        </w:tc>
        <w:tc>
          <w:tcPr>
            <w:tcW w:w="1701" w:type="dxa"/>
            <w:vAlign w:val="center"/>
          </w:tcPr>
          <w:p w14:paraId="34664CE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w:t>
            </w:r>
          </w:p>
        </w:tc>
        <w:tc>
          <w:tcPr>
            <w:tcW w:w="1773" w:type="dxa"/>
            <w:vAlign w:val="center"/>
          </w:tcPr>
          <w:p w14:paraId="53A0916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79.3</w:t>
            </w:r>
          </w:p>
        </w:tc>
        <w:tc>
          <w:tcPr>
            <w:tcW w:w="2480" w:type="dxa"/>
            <w:shd w:val="clear" w:color="auto" w:fill="auto"/>
            <w:vAlign w:val="center"/>
          </w:tcPr>
          <w:p w14:paraId="51F62C2D" w14:textId="5D574B05"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FB4541F" w14:textId="77777777">
        <w:trPr>
          <w:trHeight w:val="340"/>
          <w:jc w:val="center"/>
        </w:trPr>
        <w:tc>
          <w:tcPr>
            <w:tcW w:w="2364" w:type="dxa"/>
            <w:shd w:val="clear" w:color="auto" w:fill="auto"/>
            <w:vAlign w:val="center"/>
          </w:tcPr>
          <w:p w14:paraId="45F70D9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Finland</w:t>
            </w:r>
          </w:p>
        </w:tc>
        <w:tc>
          <w:tcPr>
            <w:tcW w:w="1701" w:type="dxa"/>
            <w:vAlign w:val="center"/>
          </w:tcPr>
          <w:p w14:paraId="31D0A80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1773" w:type="dxa"/>
            <w:vAlign w:val="center"/>
          </w:tcPr>
          <w:p w14:paraId="2CCAF66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78.5</w:t>
            </w:r>
          </w:p>
        </w:tc>
        <w:tc>
          <w:tcPr>
            <w:tcW w:w="2480" w:type="dxa"/>
            <w:shd w:val="clear" w:color="auto" w:fill="auto"/>
            <w:vAlign w:val="center"/>
          </w:tcPr>
          <w:p w14:paraId="015B897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2F6C747" w14:textId="77777777">
        <w:trPr>
          <w:trHeight w:val="340"/>
          <w:jc w:val="center"/>
        </w:trPr>
        <w:tc>
          <w:tcPr>
            <w:tcW w:w="2364" w:type="dxa"/>
            <w:shd w:val="clear" w:color="auto" w:fill="auto"/>
            <w:vAlign w:val="center"/>
          </w:tcPr>
          <w:p w14:paraId="340BF93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Iceland</w:t>
            </w:r>
          </w:p>
        </w:tc>
        <w:tc>
          <w:tcPr>
            <w:tcW w:w="1701" w:type="dxa"/>
            <w:vAlign w:val="center"/>
          </w:tcPr>
          <w:p w14:paraId="4A646AB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1773" w:type="dxa"/>
            <w:vAlign w:val="center"/>
          </w:tcPr>
          <w:p w14:paraId="095DD0D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78.4</w:t>
            </w:r>
          </w:p>
        </w:tc>
        <w:tc>
          <w:tcPr>
            <w:tcW w:w="2480" w:type="dxa"/>
            <w:shd w:val="clear" w:color="auto" w:fill="auto"/>
            <w:vAlign w:val="center"/>
          </w:tcPr>
          <w:p w14:paraId="6F22BE98" w14:textId="2619E6AB"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BFADB07" w14:textId="77777777">
        <w:trPr>
          <w:trHeight w:val="340"/>
          <w:jc w:val="center"/>
        </w:trPr>
        <w:tc>
          <w:tcPr>
            <w:tcW w:w="2364" w:type="dxa"/>
            <w:shd w:val="clear" w:color="auto" w:fill="auto"/>
            <w:vAlign w:val="center"/>
          </w:tcPr>
          <w:p w14:paraId="7047C49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Korea</w:t>
            </w:r>
          </w:p>
        </w:tc>
        <w:tc>
          <w:tcPr>
            <w:tcW w:w="1701" w:type="dxa"/>
            <w:vAlign w:val="center"/>
          </w:tcPr>
          <w:p w14:paraId="0C4D878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1773" w:type="dxa"/>
            <w:vAlign w:val="center"/>
          </w:tcPr>
          <w:p w14:paraId="155457F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78.4</w:t>
            </w:r>
          </w:p>
        </w:tc>
        <w:tc>
          <w:tcPr>
            <w:tcW w:w="2480" w:type="dxa"/>
            <w:shd w:val="clear" w:color="auto" w:fill="auto"/>
            <w:vAlign w:val="center"/>
          </w:tcPr>
          <w:p w14:paraId="5FBFCBD0" w14:textId="4F624FC4"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A645A1B" w14:textId="77777777">
        <w:trPr>
          <w:trHeight w:val="340"/>
          <w:jc w:val="center"/>
        </w:trPr>
        <w:tc>
          <w:tcPr>
            <w:tcW w:w="2364" w:type="dxa"/>
            <w:shd w:val="clear" w:color="auto" w:fill="auto"/>
            <w:vAlign w:val="center"/>
          </w:tcPr>
          <w:p w14:paraId="41B18E0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Norway</w:t>
            </w:r>
          </w:p>
        </w:tc>
        <w:tc>
          <w:tcPr>
            <w:tcW w:w="1701" w:type="dxa"/>
            <w:vAlign w:val="center"/>
          </w:tcPr>
          <w:p w14:paraId="53A2B7B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1773" w:type="dxa"/>
            <w:vAlign w:val="center"/>
          </w:tcPr>
          <w:p w14:paraId="246F26D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78.1</w:t>
            </w:r>
          </w:p>
        </w:tc>
        <w:tc>
          <w:tcPr>
            <w:tcW w:w="2480" w:type="dxa"/>
            <w:shd w:val="clear" w:color="auto" w:fill="auto"/>
            <w:vAlign w:val="center"/>
          </w:tcPr>
          <w:p w14:paraId="57322939" w14:textId="1791F158"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BA69DF1" w14:textId="77777777">
        <w:trPr>
          <w:trHeight w:val="340"/>
          <w:jc w:val="center"/>
        </w:trPr>
        <w:tc>
          <w:tcPr>
            <w:tcW w:w="2364" w:type="dxa"/>
            <w:shd w:val="clear" w:color="auto" w:fill="auto"/>
            <w:vAlign w:val="center"/>
          </w:tcPr>
          <w:p w14:paraId="36E194F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The Netherlands</w:t>
            </w:r>
          </w:p>
        </w:tc>
        <w:tc>
          <w:tcPr>
            <w:tcW w:w="1701" w:type="dxa"/>
            <w:vAlign w:val="center"/>
          </w:tcPr>
          <w:p w14:paraId="071C11A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w:t>
            </w:r>
          </w:p>
        </w:tc>
        <w:tc>
          <w:tcPr>
            <w:tcW w:w="1773" w:type="dxa"/>
            <w:vAlign w:val="center"/>
          </w:tcPr>
          <w:p w14:paraId="5ADD482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77.9</w:t>
            </w:r>
          </w:p>
        </w:tc>
        <w:tc>
          <w:tcPr>
            <w:tcW w:w="2480" w:type="dxa"/>
            <w:shd w:val="clear" w:color="auto" w:fill="auto"/>
            <w:vAlign w:val="center"/>
          </w:tcPr>
          <w:p w14:paraId="76259A8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EAA06FD" w14:textId="77777777">
        <w:trPr>
          <w:trHeight w:val="340"/>
          <w:jc w:val="center"/>
        </w:trPr>
        <w:tc>
          <w:tcPr>
            <w:tcW w:w="2364" w:type="dxa"/>
            <w:shd w:val="clear" w:color="auto" w:fill="auto"/>
            <w:vAlign w:val="center"/>
          </w:tcPr>
          <w:p w14:paraId="6205D92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New Zealand</w:t>
            </w:r>
          </w:p>
        </w:tc>
        <w:tc>
          <w:tcPr>
            <w:tcW w:w="1701" w:type="dxa"/>
            <w:vAlign w:val="center"/>
          </w:tcPr>
          <w:p w14:paraId="156791C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1773" w:type="dxa"/>
            <w:vAlign w:val="center"/>
          </w:tcPr>
          <w:p w14:paraId="414FF0A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77.3</w:t>
            </w:r>
          </w:p>
        </w:tc>
        <w:tc>
          <w:tcPr>
            <w:tcW w:w="2480" w:type="dxa"/>
            <w:shd w:val="clear" w:color="auto" w:fill="auto"/>
            <w:vAlign w:val="center"/>
          </w:tcPr>
          <w:p w14:paraId="32D1334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6F3C648" w14:textId="77777777">
        <w:trPr>
          <w:trHeight w:val="340"/>
          <w:jc w:val="center"/>
        </w:trPr>
        <w:tc>
          <w:tcPr>
            <w:tcW w:w="2364" w:type="dxa"/>
            <w:shd w:val="clear" w:color="auto" w:fill="auto"/>
            <w:vAlign w:val="center"/>
          </w:tcPr>
          <w:p w14:paraId="7BDACE9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Sweden</w:t>
            </w:r>
          </w:p>
        </w:tc>
        <w:tc>
          <w:tcPr>
            <w:tcW w:w="1701" w:type="dxa"/>
            <w:vAlign w:val="center"/>
          </w:tcPr>
          <w:p w14:paraId="1435011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1773" w:type="dxa"/>
            <w:vAlign w:val="center"/>
          </w:tcPr>
          <w:p w14:paraId="50771DF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76.4</w:t>
            </w:r>
          </w:p>
        </w:tc>
        <w:tc>
          <w:tcPr>
            <w:tcW w:w="2480" w:type="dxa"/>
            <w:shd w:val="clear" w:color="auto" w:fill="auto"/>
            <w:vAlign w:val="center"/>
          </w:tcPr>
          <w:p w14:paraId="04C5E521" w14:textId="5B0B1377"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4327175" w14:textId="77777777">
        <w:trPr>
          <w:trHeight w:val="340"/>
          <w:jc w:val="center"/>
        </w:trPr>
        <w:tc>
          <w:tcPr>
            <w:tcW w:w="2364" w:type="dxa"/>
            <w:shd w:val="clear" w:color="auto" w:fill="auto"/>
            <w:vAlign w:val="center"/>
          </w:tcPr>
          <w:p w14:paraId="410A80D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Belgium</w:t>
            </w:r>
          </w:p>
        </w:tc>
        <w:tc>
          <w:tcPr>
            <w:tcW w:w="1701" w:type="dxa"/>
            <w:vAlign w:val="center"/>
          </w:tcPr>
          <w:p w14:paraId="4AFD72E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11</w:t>
            </w:r>
          </w:p>
        </w:tc>
        <w:tc>
          <w:tcPr>
            <w:tcW w:w="1773" w:type="dxa"/>
            <w:vAlign w:val="center"/>
          </w:tcPr>
          <w:p w14:paraId="782EB82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76.3</w:t>
            </w:r>
          </w:p>
        </w:tc>
        <w:tc>
          <w:tcPr>
            <w:tcW w:w="2480" w:type="dxa"/>
            <w:shd w:val="clear" w:color="auto" w:fill="auto"/>
            <w:vAlign w:val="center"/>
          </w:tcPr>
          <w:p w14:paraId="335A8F26" w14:textId="58CB4381"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7F46039" w14:textId="77777777">
        <w:trPr>
          <w:trHeight w:val="340"/>
          <w:jc w:val="center"/>
        </w:trPr>
        <w:tc>
          <w:tcPr>
            <w:tcW w:w="2364" w:type="dxa"/>
            <w:shd w:val="clear" w:color="auto" w:fill="auto"/>
            <w:vAlign w:val="center"/>
          </w:tcPr>
          <w:p w14:paraId="0E37686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Spain</w:t>
            </w:r>
          </w:p>
        </w:tc>
        <w:tc>
          <w:tcPr>
            <w:tcW w:w="1701" w:type="dxa"/>
            <w:vAlign w:val="center"/>
          </w:tcPr>
          <w:p w14:paraId="7EAC00A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1773" w:type="dxa"/>
            <w:vAlign w:val="center"/>
          </w:tcPr>
          <w:p w14:paraId="27A2792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74.6</w:t>
            </w:r>
          </w:p>
        </w:tc>
        <w:tc>
          <w:tcPr>
            <w:tcW w:w="2480" w:type="dxa"/>
            <w:shd w:val="clear" w:color="auto" w:fill="auto"/>
            <w:vAlign w:val="center"/>
          </w:tcPr>
          <w:p w14:paraId="1F0E057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6CD6486" w14:textId="77777777">
        <w:trPr>
          <w:trHeight w:val="340"/>
          <w:jc w:val="center"/>
        </w:trPr>
        <w:tc>
          <w:tcPr>
            <w:tcW w:w="2364" w:type="dxa"/>
            <w:shd w:val="clear" w:color="auto" w:fill="auto"/>
            <w:vAlign w:val="center"/>
          </w:tcPr>
          <w:p w14:paraId="751C5B2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Chile</w:t>
            </w:r>
          </w:p>
        </w:tc>
        <w:tc>
          <w:tcPr>
            <w:tcW w:w="1701" w:type="dxa"/>
            <w:vAlign w:val="center"/>
          </w:tcPr>
          <w:p w14:paraId="5BE2998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1773" w:type="dxa"/>
            <w:vAlign w:val="center"/>
          </w:tcPr>
          <w:p w14:paraId="1F2985B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73.8</w:t>
            </w:r>
          </w:p>
        </w:tc>
        <w:tc>
          <w:tcPr>
            <w:tcW w:w="2480" w:type="dxa"/>
            <w:shd w:val="clear" w:color="auto" w:fill="auto"/>
            <w:vAlign w:val="center"/>
          </w:tcPr>
          <w:p w14:paraId="16FBD95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D5AB754" w14:textId="77777777">
        <w:trPr>
          <w:trHeight w:val="340"/>
          <w:jc w:val="center"/>
        </w:trPr>
        <w:tc>
          <w:tcPr>
            <w:tcW w:w="2364" w:type="dxa"/>
            <w:shd w:val="clear" w:color="auto" w:fill="auto"/>
            <w:vAlign w:val="center"/>
          </w:tcPr>
          <w:p w14:paraId="20964FE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Japan</w:t>
            </w:r>
          </w:p>
        </w:tc>
        <w:tc>
          <w:tcPr>
            <w:tcW w:w="1701" w:type="dxa"/>
            <w:vAlign w:val="center"/>
          </w:tcPr>
          <w:p w14:paraId="418542D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14</w:t>
            </w:r>
          </w:p>
        </w:tc>
        <w:tc>
          <w:tcPr>
            <w:tcW w:w="1773" w:type="dxa"/>
            <w:vAlign w:val="center"/>
          </w:tcPr>
          <w:p w14:paraId="306202B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73.4</w:t>
            </w:r>
          </w:p>
        </w:tc>
        <w:tc>
          <w:tcPr>
            <w:tcW w:w="2480" w:type="dxa"/>
            <w:shd w:val="clear" w:color="auto" w:fill="auto"/>
            <w:vAlign w:val="center"/>
          </w:tcPr>
          <w:p w14:paraId="3B0F847E" w14:textId="021717EE"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E22C0DE" w14:textId="77777777">
        <w:trPr>
          <w:trHeight w:val="340"/>
          <w:jc w:val="center"/>
        </w:trPr>
        <w:tc>
          <w:tcPr>
            <w:tcW w:w="2364" w:type="dxa"/>
            <w:shd w:val="clear" w:color="auto" w:fill="auto"/>
            <w:vAlign w:val="center"/>
          </w:tcPr>
          <w:p w14:paraId="7C37FE6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Singapore</w:t>
            </w:r>
          </w:p>
        </w:tc>
        <w:tc>
          <w:tcPr>
            <w:tcW w:w="1701" w:type="dxa"/>
            <w:vAlign w:val="center"/>
          </w:tcPr>
          <w:p w14:paraId="0B26F2E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1773" w:type="dxa"/>
            <w:vAlign w:val="center"/>
          </w:tcPr>
          <w:p w14:paraId="7040968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73.1</w:t>
            </w:r>
          </w:p>
        </w:tc>
        <w:tc>
          <w:tcPr>
            <w:tcW w:w="2480" w:type="dxa"/>
            <w:shd w:val="clear" w:color="auto" w:fill="auto"/>
            <w:vAlign w:val="center"/>
          </w:tcPr>
          <w:p w14:paraId="78DC7FE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18D59D20" w14:textId="77777777">
        <w:trPr>
          <w:trHeight w:val="340"/>
          <w:jc w:val="center"/>
        </w:trPr>
        <w:tc>
          <w:tcPr>
            <w:tcW w:w="2364" w:type="dxa"/>
            <w:shd w:val="clear" w:color="auto" w:fill="auto"/>
            <w:vAlign w:val="center"/>
          </w:tcPr>
          <w:p w14:paraId="564DCE4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USA</w:t>
            </w:r>
          </w:p>
        </w:tc>
        <w:tc>
          <w:tcPr>
            <w:tcW w:w="1701" w:type="dxa"/>
            <w:vAlign w:val="center"/>
          </w:tcPr>
          <w:p w14:paraId="01F04F0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1773" w:type="dxa"/>
            <w:vAlign w:val="center"/>
          </w:tcPr>
          <w:p w14:paraId="7B142DA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72.9</w:t>
            </w:r>
          </w:p>
        </w:tc>
        <w:tc>
          <w:tcPr>
            <w:tcW w:w="2480" w:type="dxa"/>
            <w:shd w:val="clear" w:color="auto" w:fill="auto"/>
            <w:vAlign w:val="center"/>
          </w:tcPr>
          <w:p w14:paraId="5027903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9F12835" w14:textId="77777777">
        <w:trPr>
          <w:trHeight w:val="340"/>
          <w:jc w:val="center"/>
        </w:trPr>
        <w:tc>
          <w:tcPr>
            <w:tcW w:w="2364" w:type="dxa"/>
            <w:shd w:val="clear" w:color="auto" w:fill="auto"/>
            <w:vAlign w:val="center"/>
          </w:tcPr>
          <w:p w14:paraId="55F99F1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Ireland</w:t>
            </w:r>
          </w:p>
        </w:tc>
        <w:tc>
          <w:tcPr>
            <w:tcW w:w="1701" w:type="dxa"/>
            <w:vAlign w:val="center"/>
          </w:tcPr>
          <w:p w14:paraId="6459976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1773" w:type="dxa"/>
            <w:vAlign w:val="center"/>
          </w:tcPr>
          <w:p w14:paraId="5C1297B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72.3</w:t>
            </w:r>
          </w:p>
        </w:tc>
        <w:tc>
          <w:tcPr>
            <w:tcW w:w="2480" w:type="dxa"/>
            <w:shd w:val="clear" w:color="auto" w:fill="auto"/>
            <w:vAlign w:val="center"/>
          </w:tcPr>
          <w:p w14:paraId="5053625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8F96F53" w14:textId="77777777">
        <w:trPr>
          <w:trHeight w:val="340"/>
          <w:jc w:val="center"/>
        </w:trPr>
        <w:tc>
          <w:tcPr>
            <w:tcW w:w="2364" w:type="dxa"/>
            <w:shd w:val="clear" w:color="auto" w:fill="auto"/>
            <w:vAlign w:val="center"/>
          </w:tcPr>
          <w:p w14:paraId="23A0495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Argentina</w:t>
            </w:r>
          </w:p>
        </w:tc>
        <w:tc>
          <w:tcPr>
            <w:tcW w:w="1701" w:type="dxa"/>
            <w:vAlign w:val="center"/>
          </w:tcPr>
          <w:p w14:paraId="572AE23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1773" w:type="dxa"/>
            <w:vAlign w:val="center"/>
          </w:tcPr>
          <w:p w14:paraId="2334BCE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71.9</w:t>
            </w:r>
          </w:p>
        </w:tc>
        <w:tc>
          <w:tcPr>
            <w:tcW w:w="2480" w:type="dxa"/>
            <w:shd w:val="clear" w:color="auto" w:fill="auto"/>
            <w:vAlign w:val="center"/>
          </w:tcPr>
          <w:p w14:paraId="3940E0B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B275197" w14:textId="77777777">
        <w:trPr>
          <w:trHeight w:val="340"/>
          <w:jc w:val="center"/>
        </w:trPr>
        <w:tc>
          <w:tcPr>
            <w:tcW w:w="2364" w:type="dxa"/>
            <w:shd w:val="clear" w:color="auto" w:fill="auto"/>
            <w:vAlign w:val="center"/>
          </w:tcPr>
          <w:p w14:paraId="6430886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Austria</w:t>
            </w:r>
          </w:p>
        </w:tc>
        <w:tc>
          <w:tcPr>
            <w:tcW w:w="1701" w:type="dxa"/>
            <w:vAlign w:val="center"/>
          </w:tcPr>
          <w:p w14:paraId="34ED118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19</w:t>
            </w:r>
          </w:p>
        </w:tc>
        <w:tc>
          <w:tcPr>
            <w:tcW w:w="1773" w:type="dxa"/>
            <w:vAlign w:val="center"/>
          </w:tcPr>
          <w:p w14:paraId="05C5966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71.8</w:t>
            </w:r>
          </w:p>
        </w:tc>
        <w:tc>
          <w:tcPr>
            <w:tcW w:w="2480" w:type="dxa"/>
            <w:shd w:val="clear" w:color="auto" w:fill="auto"/>
            <w:vAlign w:val="center"/>
          </w:tcPr>
          <w:p w14:paraId="082694CE" w14:textId="00177E9C"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D5F25F5" w14:textId="77777777">
        <w:trPr>
          <w:trHeight w:val="340"/>
          <w:jc w:val="center"/>
        </w:trPr>
        <w:tc>
          <w:tcPr>
            <w:tcW w:w="2364" w:type="dxa"/>
            <w:shd w:val="clear" w:color="auto" w:fill="auto"/>
            <w:vAlign w:val="center"/>
          </w:tcPr>
          <w:p w14:paraId="3E71F4E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Latvia</w:t>
            </w:r>
          </w:p>
        </w:tc>
        <w:tc>
          <w:tcPr>
            <w:tcW w:w="1701" w:type="dxa"/>
            <w:vAlign w:val="center"/>
          </w:tcPr>
          <w:p w14:paraId="34CC529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1773" w:type="dxa"/>
            <w:vAlign w:val="center"/>
          </w:tcPr>
          <w:p w14:paraId="1D88AE6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71.7</w:t>
            </w:r>
          </w:p>
        </w:tc>
        <w:tc>
          <w:tcPr>
            <w:tcW w:w="2480" w:type="dxa"/>
            <w:shd w:val="clear" w:color="auto" w:fill="auto"/>
            <w:vAlign w:val="center"/>
          </w:tcPr>
          <w:p w14:paraId="1F96F5C4" w14:textId="404FC1F3"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7295AAB" w14:textId="77777777">
        <w:trPr>
          <w:trHeight w:val="340"/>
          <w:jc w:val="center"/>
        </w:trPr>
        <w:tc>
          <w:tcPr>
            <w:tcW w:w="2364" w:type="dxa"/>
            <w:shd w:val="clear" w:color="auto" w:fill="auto"/>
            <w:vAlign w:val="center"/>
          </w:tcPr>
          <w:p w14:paraId="46402C5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Turkey</w:t>
            </w:r>
          </w:p>
        </w:tc>
        <w:tc>
          <w:tcPr>
            <w:tcW w:w="1701" w:type="dxa"/>
            <w:vAlign w:val="center"/>
          </w:tcPr>
          <w:p w14:paraId="26F163F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1773" w:type="dxa"/>
            <w:vAlign w:val="center"/>
          </w:tcPr>
          <w:p w14:paraId="1594BF3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71.6</w:t>
            </w:r>
          </w:p>
        </w:tc>
        <w:tc>
          <w:tcPr>
            <w:tcW w:w="2480" w:type="dxa"/>
            <w:shd w:val="clear" w:color="auto" w:fill="auto"/>
            <w:vAlign w:val="center"/>
          </w:tcPr>
          <w:p w14:paraId="06787B93" w14:textId="2BDFA56D"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74B284D" w14:textId="77777777">
        <w:trPr>
          <w:trHeight w:val="340"/>
          <w:jc w:val="center"/>
        </w:trPr>
        <w:tc>
          <w:tcPr>
            <w:tcW w:w="2364" w:type="dxa"/>
            <w:shd w:val="clear" w:color="auto" w:fill="auto"/>
            <w:vAlign w:val="center"/>
          </w:tcPr>
          <w:p w14:paraId="688828A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Canada</w:t>
            </w:r>
          </w:p>
        </w:tc>
        <w:tc>
          <w:tcPr>
            <w:tcW w:w="1701" w:type="dxa"/>
            <w:vAlign w:val="center"/>
          </w:tcPr>
          <w:p w14:paraId="4A8CD3B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22</w:t>
            </w:r>
          </w:p>
        </w:tc>
        <w:tc>
          <w:tcPr>
            <w:tcW w:w="1773" w:type="dxa"/>
            <w:vAlign w:val="center"/>
          </w:tcPr>
          <w:p w14:paraId="17A37BD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71.0</w:t>
            </w:r>
          </w:p>
        </w:tc>
        <w:tc>
          <w:tcPr>
            <w:tcW w:w="2480" w:type="dxa"/>
            <w:shd w:val="clear" w:color="auto" w:fill="auto"/>
            <w:vAlign w:val="center"/>
          </w:tcPr>
          <w:p w14:paraId="75D27E7B" w14:textId="6FA04DF5"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1A18E3F" w14:textId="77777777">
        <w:trPr>
          <w:trHeight w:val="340"/>
          <w:jc w:val="center"/>
        </w:trPr>
        <w:tc>
          <w:tcPr>
            <w:tcW w:w="2364" w:type="dxa"/>
            <w:shd w:val="clear" w:color="auto" w:fill="auto"/>
            <w:vAlign w:val="center"/>
          </w:tcPr>
          <w:p w14:paraId="0955CFF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Saudi Arabia</w:t>
            </w:r>
          </w:p>
        </w:tc>
        <w:tc>
          <w:tcPr>
            <w:tcW w:w="1701" w:type="dxa"/>
            <w:vAlign w:val="center"/>
          </w:tcPr>
          <w:p w14:paraId="3C170C5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1773" w:type="dxa"/>
            <w:vAlign w:val="center"/>
          </w:tcPr>
          <w:p w14:paraId="5B4163D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69.9</w:t>
            </w:r>
          </w:p>
        </w:tc>
        <w:tc>
          <w:tcPr>
            <w:tcW w:w="2480" w:type="dxa"/>
            <w:shd w:val="clear" w:color="auto" w:fill="auto"/>
            <w:vAlign w:val="center"/>
          </w:tcPr>
          <w:p w14:paraId="76A0CB3B" w14:textId="4D265D09"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6CE8389" w14:textId="77777777">
        <w:trPr>
          <w:trHeight w:val="340"/>
          <w:jc w:val="center"/>
        </w:trPr>
        <w:tc>
          <w:tcPr>
            <w:tcW w:w="2364" w:type="dxa"/>
            <w:shd w:val="clear" w:color="auto" w:fill="auto"/>
            <w:vAlign w:val="center"/>
          </w:tcPr>
          <w:p w14:paraId="7DDACB7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UK</w:t>
            </w:r>
          </w:p>
        </w:tc>
        <w:tc>
          <w:tcPr>
            <w:tcW w:w="1701" w:type="dxa"/>
            <w:vAlign w:val="center"/>
          </w:tcPr>
          <w:p w14:paraId="4DBBB5F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1773" w:type="dxa"/>
            <w:vAlign w:val="center"/>
          </w:tcPr>
          <w:p w14:paraId="3540D81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69.4</w:t>
            </w:r>
          </w:p>
        </w:tc>
        <w:tc>
          <w:tcPr>
            <w:tcW w:w="2480" w:type="dxa"/>
            <w:shd w:val="clear" w:color="auto" w:fill="auto"/>
            <w:vAlign w:val="center"/>
          </w:tcPr>
          <w:p w14:paraId="13AFB56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3330254" w14:textId="77777777">
        <w:trPr>
          <w:trHeight w:val="340"/>
          <w:jc w:val="center"/>
        </w:trPr>
        <w:tc>
          <w:tcPr>
            <w:tcW w:w="2364" w:type="dxa"/>
            <w:shd w:val="clear" w:color="auto" w:fill="auto"/>
            <w:vAlign w:val="center"/>
          </w:tcPr>
          <w:p w14:paraId="4B99002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Germany</w:t>
            </w:r>
          </w:p>
        </w:tc>
        <w:tc>
          <w:tcPr>
            <w:tcW w:w="1701" w:type="dxa"/>
            <w:vAlign w:val="center"/>
          </w:tcPr>
          <w:p w14:paraId="47A89D4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1773" w:type="dxa"/>
            <w:vAlign w:val="center"/>
          </w:tcPr>
          <w:p w14:paraId="2AA6B25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69.1</w:t>
            </w:r>
          </w:p>
        </w:tc>
        <w:tc>
          <w:tcPr>
            <w:tcW w:w="2480" w:type="dxa"/>
            <w:shd w:val="clear" w:color="auto" w:fill="auto"/>
            <w:vAlign w:val="center"/>
          </w:tcPr>
          <w:p w14:paraId="58139B20" w14:textId="516BA8AC"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F49014D" w14:textId="77777777">
        <w:trPr>
          <w:trHeight w:val="340"/>
          <w:jc w:val="center"/>
        </w:trPr>
        <w:tc>
          <w:tcPr>
            <w:tcW w:w="2364" w:type="dxa"/>
            <w:shd w:val="clear" w:color="auto" w:fill="auto"/>
            <w:vAlign w:val="center"/>
          </w:tcPr>
          <w:p w14:paraId="56ED12F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Estonia</w:t>
            </w:r>
          </w:p>
        </w:tc>
        <w:tc>
          <w:tcPr>
            <w:tcW w:w="1701" w:type="dxa"/>
            <w:vAlign w:val="center"/>
          </w:tcPr>
          <w:p w14:paraId="5FFDDF1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26</w:t>
            </w:r>
          </w:p>
        </w:tc>
        <w:tc>
          <w:tcPr>
            <w:tcW w:w="1773" w:type="dxa"/>
            <w:vAlign w:val="center"/>
          </w:tcPr>
          <w:p w14:paraId="2964067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68.5</w:t>
            </w:r>
          </w:p>
        </w:tc>
        <w:tc>
          <w:tcPr>
            <w:tcW w:w="2480" w:type="dxa"/>
            <w:shd w:val="clear" w:color="auto" w:fill="auto"/>
            <w:vAlign w:val="center"/>
          </w:tcPr>
          <w:p w14:paraId="7D57E068" w14:textId="77F6E136"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767E4EA" w14:textId="77777777">
        <w:trPr>
          <w:trHeight w:val="340"/>
          <w:jc w:val="center"/>
        </w:trPr>
        <w:tc>
          <w:tcPr>
            <w:tcW w:w="2364" w:type="dxa"/>
            <w:shd w:val="clear" w:color="auto" w:fill="auto"/>
            <w:vAlign w:val="center"/>
          </w:tcPr>
          <w:p w14:paraId="1EC3A2D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Bahrain</w:t>
            </w:r>
          </w:p>
        </w:tc>
        <w:tc>
          <w:tcPr>
            <w:tcW w:w="1701" w:type="dxa"/>
            <w:vAlign w:val="center"/>
          </w:tcPr>
          <w:p w14:paraId="524AF0F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1773" w:type="dxa"/>
            <w:vAlign w:val="center"/>
          </w:tcPr>
          <w:p w14:paraId="200B0BE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68.4</w:t>
            </w:r>
          </w:p>
        </w:tc>
        <w:tc>
          <w:tcPr>
            <w:tcW w:w="2480" w:type="dxa"/>
            <w:shd w:val="clear" w:color="auto" w:fill="auto"/>
            <w:vAlign w:val="center"/>
          </w:tcPr>
          <w:p w14:paraId="62D52E8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1BAF7C14" w14:textId="77777777">
        <w:trPr>
          <w:trHeight w:val="340"/>
          <w:jc w:val="center"/>
        </w:trPr>
        <w:tc>
          <w:tcPr>
            <w:tcW w:w="2364" w:type="dxa"/>
            <w:shd w:val="clear" w:color="auto" w:fill="auto"/>
            <w:vAlign w:val="center"/>
          </w:tcPr>
          <w:p w14:paraId="57C5AAF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Slovenia</w:t>
            </w:r>
          </w:p>
        </w:tc>
        <w:tc>
          <w:tcPr>
            <w:tcW w:w="1701" w:type="dxa"/>
            <w:vAlign w:val="center"/>
          </w:tcPr>
          <w:p w14:paraId="553D9EC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28</w:t>
            </w:r>
          </w:p>
        </w:tc>
        <w:tc>
          <w:tcPr>
            <w:tcW w:w="1773" w:type="dxa"/>
            <w:vAlign w:val="center"/>
          </w:tcPr>
          <w:p w14:paraId="3800FD3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68.4</w:t>
            </w:r>
          </w:p>
        </w:tc>
        <w:tc>
          <w:tcPr>
            <w:tcW w:w="2480" w:type="dxa"/>
            <w:shd w:val="clear" w:color="auto" w:fill="auto"/>
            <w:vAlign w:val="center"/>
          </w:tcPr>
          <w:p w14:paraId="18FF781C" w14:textId="68AEBCF6"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B89B2A5" w14:textId="77777777">
        <w:trPr>
          <w:trHeight w:val="340"/>
          <w:jc w:val="center"/>
        </w:trPr>
        <w:tc>
          <w:tcPr>
            <w:tcW w:w="2364" w:type="dxa"/>
            <w:shd w:val="clear" w:color="auto" w:fill="auto"/>
            <w:vAlign w:val="center"/>
          </w:tcPr>
          <w:p w14:paraId="3637BDB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Cyprus</w:t>
            </w:r>
          </w:p>
        </w:tc>
        <w:tc>
          <w:tcPr>
            <w:tcW w:w="1701" w:type="dxa"/>
            <w:vAlign w:val="center"/>
          </w:tcPr>
          <w:p w14:paraId="1375128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1773" w:type="dxa"/>
            <w:vAlign w:val="center"/>
          </w:tcPr>
          <w:p w14:paraId="0D53CB9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67.7</w:t>
            </w:r>
          </w:p>
        </w:tc>
        <w:tc>
          <w:tcPr>
            <w:tcW w:w="2480" w:type="dxa"/>
            <w:shd w:val="clear" w:color="auto" w:fill="auto"/>
            <w:vAlign w:val="center"/>
          </w:tcPr>
          <w:p w14:paraId="62B60278" w14:textId="58FD385B"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78282AF" w14:textId="77777777">
        <w:trPr>
          <w:trHeight w:val="340"/>
          <w:jc w:val="center"/>
        </w:trPr>
        <w:tc>
          <w:tcPr>
            <w:tcW w:w="2364" w:type="dxa"/>
            <w:shd w:val="clear" w:color="auto" w:fill="auto"/>
            <w:vAlign w:val="center"/>
          </w:tcPr>
          <w:p w14:paraId="6C976A3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Switzerland</w:t>
            </w:r>
          </w:p>
        </w:tc>
        <w:tc>
          <w:tcPr>
            <w:tcW w:w="1701" w:type="dxa"/>
            <w:vAlign w:val="center"/>
          </w:tcPr>
          <w:p w14:paraId="07D286A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1773" w:type="dxa"/>
            <w:vAlign w:val="center"/>
          </w:tcPr>
          <w:p w14:paraId="3284002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67.3</w:t>
            </w:r>
          </w:p>
        </w:tc>
        <w:tc>
          <w:tcPr>
            <w:tcW w:w="2480" w:type="dxa"/>
            <w:shd w:val="clear" w:color="auto" w:fill="auto"/>
            <w:vAlign w:val="center"/>
          </w:tcPr>
          <w:p w14:paraId="0D06589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bl>
    <w:p w14:paraId="337CC7E8" w14:textId="77777777" w:rsidR="00BE4BB8" w:rsidRPr="005F0C75" w:rsidRDefault="00BE4BB8" w:rsidP="007A4E41">
      <w:pPr>
        <w:widowControl/>
        <w:snapToGrid w:val="0"/>
        <w:ind w:firstLineChars="200" w:firstLine="480"/>
        <w:jc w:val="left"/>
        <w:rPr>
          <w:rFonts w:ascii="Times New Roman" w:eastAsia="方正黑体_GBK" w:hAnsi="Times New Roman"/>
          <w:sz w:val="24"/>
          <w:szCs w:val="24"/>
        </w:rPr>
      </w:pPr>
    </w:p>
    <w:p w14:paraId="7E749532" w14:textId="49ED52CA" w:rsidR="007A4E41" w:rsidRPr="005F0C75" w:rsidRDefault="007A4E41"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 xml:space="preserve">Note: In this table, being "Ahead" means a country's ranking in this domain is </w:t>
      </w:r>
      <w:r w:rsidR="00DD6229" w:rsidRPr="005F0C75">
        <w:rPr>
          <w:rFonts w:ascii="Times New Roman" w:eastAsia="方正黑体_GBK" w:hAnsi="Times New Roman"/>
          <w:sz w:val="24"/>
          <w:szCs w:val="24"/>
        </w:rPr>
        <w:t>10 or more places</w:t>
      </w:r>
      <w:r w:rsidRPr="005F0C75">
        <w:rPr>
          <w:rFonts w:ascii="Times New Roman" w:eastAsia="方正黑体_GBK" w:hAnsi="Times New Roman"/>
          <w:sz w:val="24"/>
          <w:szCs w:val="24"/>
        </w:rPr>
        <w:t xml:space="preserve"> higher than its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 "</w:t>
      </w:r>
      <w:r w:rsidR="00514826" w:rsidRPr="005F0C75">
        <w:rPr>
          <w:rFonts w:ascii="Times New Roman" w:eastAsia="方正黑体_GBK" w:hAnsi="Times New Roman"/>
          <w:sz w:val="24"/>
          <w:szCs w:val="24"/>
        </w:rPr>
        <w:t>On par</w:t>
      </w:r>
      <w:r w:rsidRPr="005F0C75">
        <w:rPr>
          <w:rFonts w:ascii="Times New Roman" w:eastAsia="方正黑体_GBK" w:hAnsi="Times New Roman"/>
          <w:sz w:val="24"/>
          <w:szCs w:val="24"/>
        </w:rPr>
        <w:t xml:space="preserve">" means the difference is less than 10 places; "behind" indicates that the country's ranking in this domain is </w:t>
      </w:r>
      <w:r w:rsidR="00DD6229" w:rsidRPr="005F0C75">
        <w:rPr>
          <w:rFonts w:ascii="Times New Roman" w:eastAsia="方正黑体_GBK" w:hAnsi="Times New Roman"/>
          <w:sz w:val="24"/>
          <w:szCs w:val="24"/>
        </w:rPr>
        <w:t>10 or more places</w:t>
      </w:r>
      <w:r w:rsidRPr="005F0C75">
        <w:rPr>
          <w:rFonts w:ascii="Times New Roman" w:eastAsia="方正黑体_GBK" w:hAnsi="Times New Roman"/>
          <w:sz w:val="24"/>
          <w:szCs w:val="24"/>
        </w:rPr>
        <w:t xml:space="preserve"> lower than the country's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w:t>
      </w:r>
    </w:p>
    <w:p w14:paraId="55A5EF9A" w14:textId="7A13BBBB" w:rsidR="007A4E41" w:rsidRPr="005F0C75" w:rsidRDefault="007A4E41" w:rsidP="007A4E41">
      <w:pPr>
        <w:widowControl/>
        <w:snapToGrid w:val="0"/>
        <w:ind w:firstLineChars="200" w:firstLine="480"/>
        <w:jc w:val="left"/>
        <w:rPr>
          <w:rFonts w:ascii="Times New Roman" w:eastAsia="方正黑体_GBK" w:hAnsi="Times New Roman"/>
          <w:sz w:val="24"/>
          <w:szCs w:val="24"/>
        </w:rPr>
      </w:pPr>
    </w:p>
    <w:p w14:paraId="5BA8544C" w14:textId="1ED801C9" w:rsidR="007A4E41" w:rsidRPr="005F0C75" w:rsidRDefault="00644B09"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In 28 out of the 30 top ranking countries, education development is either ahead of or close to their overall </w:t>
      </w:r>
      <w:r w:rsidR="00DA269C" w:rsidRPr="005F0C75">
        <w:rPr>
          <w:rFonts w:ascii="Times New Roman" w:eastAsia="方正仿宋_GBK" w:hAnsi="Times New Roman"/>
          <w:sz w:val="24"/>
          <w:szCs w:val="24"/>
        </w:rPr>
        <w:t>YSDI Ranking</w:t>
      </w:r>
      <w:r w:rsidRPr="005F0C75">
        <w:rPr>
          <w:rFonts w:ascii="Times New Roman" w:eastAsia="方正仿宋_GBK" w:hAnsi="Times New Roman"/>
          <w:sz w:val="24"/>
          <w:szCs w:val="24"/>
        </w:rPr>
        <w:t xml:space="preserve">s. </w:t>
      </w:r>
      <w:r w:rsidR="007A4E41" w:rsidRPr="005F0C75">
        <w:rPr>
          <w:rFonts w:ascii="Times New Roman" w:eastAsia="方正仿宋_GBK" w:hAnsi="Times New Roman"/>
          <w:sz w:val="24"/>
          <w:szCs w:val="24"/>
        </w:rPr>
        <w:t xml:space="preserve">In terms of regional distribution, 9 out of the 10 highest ranking countries are European and </w:t>
      </w:r>
      <w:proofErr w:type="spellStart"/>
      <w:r w:rsidR="007A4E41" w:rsidRPr="005F0C75">
        <w:rPr>
          <w:rFonts w:ascii="Times New Roman" w:eastAsia="方正仿宋_GBK" w:hAnsi="Times New Roman"/>
          <w:sz w:val="24"/>
          <w:szCs w:val="24"/>
        </w:rPr>
        <w:t>Oceanian</w:t>
      </w:r>
      <w:proofErr w:type="spellEnd"/>
      <w:r w:rsidR="007A4E41" w:rsidRPr="005F0C75">
        <w:rPr>
          <w:rFonts w:ascii="Times New Roman" w:eastAsia="方正仿宋_GBK" w:hAnsi="Times New Roman"/>
          <w:sz w:val="24"/>
          <w:szCs w:val="24"/>
        </w:rPr>
        <w:t xml:space="preserve"> countries, while the remaining one is an Asian country (South Korea). Overall, Asian countries rank relatively low. This indicates that Asian countries must invest more resources in youth development in the </w:t>
      </w:r>
      <w:r w:rsidR="00CA6522" w:rsidRPr="005F0C75">
        <w:rPr>
          <w:rFonts w:ascii="Times New Roman" w:eastAsia="方正仿宋_GBK" w:hAnsi="Times New Roman"/>
          <w:sz w:val="24"/>
          <w:szCs w:val="24"/>
        </w:rPr>
        <w:t>Education</w:t>
      </w:r>
      <w:r w:rsidR="007A4E41" w:rsidRPr="005F0C75">
        <w:rPr>
          <w:rFonts w:ascii="Times New Roman" w:eastAsia="方正仿宋_GBK" w:hAnsi="Times New Roman"/>
          <w:sz w:val="24"/>
          <w:szCs w:val="24"/>
        </w:rPr>
        <w:t xml:space="preserve"> domain, where more progress is needed. In addition, all the 10 top ranking countries are developed countries. This means developed countries still hold a huge advantage over developing countries in terms of educational resources and talent development. Such a gap demands close attention from developing countries, since the level of education of young people is directly related to the country's potential for future development. </w:t>
      </w:r>
    </w:p>
    <w:p w14:paraId="5021D1A5" w14:textId="77777777" w:rsidR="00BE4BB8" w:rsidRPr="005F0C75" w:rsidRDefault="00BE4BB8" w:rsidP="007A4E41">
      <w:pPr>
        <w:snapToGrid w:val="0"/>
        <w:ind w:firstLineChars="200" w:firstLine="480"/>
        <w:jc w:val="left"/>
        <w:outlineLvl w:val="1"/>
        <w:rPr>
          <w:rFonts w:ascii="Times New Roman" w:eastAsia="方正仿宋_GBK" w:hAnsi="Times New Roman"/>
          <w:sz w:val="24"/>
          <w:szCs w:val="24"/>
        </w:rPr>
      </w:pPr>
      <w:bookmarkStart w:id="24" w:name="_Toc84866056"/>
    </w:p>
    <w:p w14:paraId="6D18C9CC" w14:textId="05740CF5" w:rsidR="007A4E41" w:rsidRPr="005F0C75" w:rsidRDefault="007A4E41" w:rsidP="007A4E41">
      <w:pPr>
        <w:snapToGrid w:val="0"/>
        <w:ind w:firstLineChars="200" w:firstLine="482"/>
        <w:jc w:val="left"/>
        <w:outlineLvl w:val="1"/>
        <w:rPr>
          <w:rFonts w:ascii="Times New Roman" w:eastAsia="方正黑体_GBK" w:hAnsi="Times New Roman"/>
          <w:b/>
          <w:bCs/>
          <w:sz w:val="24"/>
          <w:szCs w:val="24"/>
        </w:rPr>
      </w:pPr>
      <w:bookmarkStart w:id="25" w:name="_Toc87544278"/>
      <w:r w:rsidRPr="005F0C75">
        <w:rPr>
          <w:rFonts w:ascii="Times New Roman" w:hAnsi="Times New Roman"/>
          <w:b/>
          <w:bCs/>
          <w:sz w:val="24"/>
          <w:szCs w:val="24"/>
        </w:rPr>
        <w:t>3. Employment and Opportunity</w:t>
      </w:r>
      <w:bookmarkEnd w:id="24"/>
      <w:bookmarkEnd w:id="25"/>
    </w:p>
    <w:p w14:paraId="0498DC9B" w14:textId="77777777" w:rsidR="007A4E41" w:rsidRPr="005F0C75" w:rsidRDefault="007A4E41" w:rsidP="007A4E41">
      <w:pPr>
        <w:snapToGrid w:val="0"/>
        <w:ind w:firstLineChars="200" w:firstLine="480"/>
        <w:jc w:val="left"/>
        <w:outlineLvl w:val="1"/>
        <w:rPr>
          <w:rFonts w:ascii="Times New Roman" w:eastAsia="方正黑体_GBK" w:hAnsi="Times New Roman"/>
          <w:sz w:val="24"/>
          <w:szCs w:val="24"/>
        </w:rPr>
      </w:pPr>
    </w:p>
    <w:p w14:paraId="63B6D9B9" w14:textId="1FC728AA"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Employment is of utmost importance to the well-being of all people across the world, so governments are unanimously committed to promoting youth employment. In the Employment and Opportunity domain, the project team measures three indicators: </w:t>
      </w:r>
      <w:r w:rsidR="00EA6A33" w:rsidRPr="005F0C75">
        <w:rPr>
          <w:rFonts w:ascii="Times New Roman" w:eastAsia="方正仿宋_GBK" w:hAnsi="Times New Roman"/>
          <w:sz w:val="24"/>
          <w:szCs w:val="24"/>
        </w:rPr>
        <w:t xml:space="preserve">Labor force participation </w:t>
      </w:r>
      <w:r w:rsidR="003B2F57" w:rsidRPr="005F0C75">
        <w:rPr>
          <w:rFonts w:ascii="Times New Roman" w:eastAsia="方正仿宋_GBK" w:hAnsi="Times New Roman"/>
          <w:sz w:val="24"/>
          <w:szCs w:val="24"/>
        </w:rPr>
        <w:t>rate,</w:t>
      </w:r>
      <w:r w:rsidRPr="005F0C75">
        <w:rPr>
          <w:rFonts w:ascii="Times New Roman" w:eastAsia="方正仿宋_GBK" w:hAnsi="Times New Roman"/>
          <w:sz w:val="24"/>
          <w:szCs w:val="24"/>
        </w:rPr>
        <w:t xml:space="preserve"> youth unemployment rate, and youth entrepreneurship rate. Country rankings and scores in this domain are as follows:</w:t>
      </w:r>
    </w:p>
    <w:p w14:paraId="6FD959BB" w14:textId="2081F9F0" w:rsidR="007A4E41" w:rsidRPr="005F0C75" w:rsidRDefault="007A4E41" w:rsidP="007A4E41">
      <w:pPr>
        <w:snapToGrid w:val="0"/>
        <w:ind w:firstLineChars="200" w:firstLine="480"/>
        <w:jc w:val="left"/>
        <w:rPr>
          <w:rFonts w:ascii="Times New Roman" w:eastAsia="方正仿宋_GBK" w:hAnsi="Times New Roman"/>
          <w:sz w:val="24"/>
          <w:szCs w:val="24"/>
        </w:rPr>
      </w:pPr>
    </w:p>
    <w:p w14:paraId="78CB808B" w14:textId="77777777" w:rsidR="007E6F9F" w:rsidRPr="005F0C75" w:rsidRDefault="007A4E41" w:rsidP="00DD6229">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Table 7 Country Rankings and Scores in the Employment and Opportunity Domain</w:t>
      </w:r>
    </w:p>
    <w:p w14:paraId="355E3146" w14:textId="77777777" w:rsidR="00BE4BB8" w:rsidRPr="005F0C75" w:rsidRDefault="00BE4BB8" w:rsidP="007A4E41">
      <w:pPr>
        <w:snapToGrid w:val="0"/>
        <w:jc w:val="left"/>
        <w:rPr>
          <w:rFonts w:ascii="Times New Roman" w:eastAsia="方正黑体_GBK" w:hAnsi="Times New Roman"/>
          <w:sz w:val="24"/>
          <w:szCs w:val="24"/>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436"/>
        <w:gridCol w:w="1773"/>
        <w:gridCol w:w="2480"/>
      </w:tblGrid>
      <w:tr w:rsidR="007E6F9F" w:rsidRPr="005F0C75" w14:paraId="67DA8444" w14:textId="77777777">
        <w:trPr>
          <w:trHeight w:val="340"/>
          <w:tblHeader/>
          <w:jc w:val="center"/>
        </w:trPr>
        <w:tc>
          <w:tcPr>
            <w:tcW w:w="2629" w:type="dxa"/>
            <w:shd w:val="clear" w:color="auto" w:fill="auto"/>
            <w:vAlign w:val="center"/>
          </w:tcPr>
          <w:p w14:paraId="00545359" w14:textId="66951FA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Countr</w:t>
            </w:r>
            <w:r w:rsidR="00BE4BB8" w:rsidRPr="005F0C75">
              <w:rPr>
                <w:rFonts w:ascii="Times New Roman" w:eastAsia="方正黑体_GBK" w:hAnsi="Times New Roman"/>
                <w:sz w:val="24"/>
                <w:szCs w:val="24"/>
              </w:rPr>
              <w:t>y</w:t>
            </w:r>
          </w:p>
        </w:tc>
        <w:tc>
          <w:tcPr>
            <w:tcW w:w="1436" w:type="dxa"/>
            <w:vAlign w:val="center"/>
          </w:tcPr>
          <w:p w14:paraId="3E0E2CE9" w14:textId="5A41A049" w:rsidR="007E6F9F" w:rsidRPr="005F0C75" w:rsidRDefault="00BE4BB8"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Ranking</w:t>
            </w:r>
          </w:p>
        </w:tc>
        <w:tc>
          <w:tcPr>
            <w:tcW w:w="1773" w:type="dxa"/>
            <w:vAlign w:val="center"/>
          </w:tcPr>
          <w:p w14:paraId="40DDCD99"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Score</w:t>
            </w:r>
          </w:p>
        </w:tc>
        <w:tc>
          <w:tcPr>
            <w:tcW w:w="2480" w:type="dxa"/>
            <w:shd w:val="clear" w:color="auto" w:fill="auto"/>
            <w:vAlign w:val="center"/>
          </w:tcPr>
          <w:p w14:paraId="18253E7A" w14:textId="127FFB7F" w:rsidR="007E6F9F" w:rsidRPr="005F0C75" w:rsidRDefault="005F17B5"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Domain ranking relative to overall </w:t>
            </w:r>
            <w:r w:rsidR="00DA269C" w:rsidRPr="005F0C75">
              <w:rPr>
                <w:rFonts w:ascii="Times New Roman" w:eastAsia="方正黑体_GBK" w:hAnsi="Times New Roman"/>
                <w:sz w:val="24"/>
                <w:szCs w:val="24"/>
              </w:rPr>
              <w:t>YSDI Ranking</w:t>
            </w:r>
          </w:p>
        </w:tc>
      </w:tr>
      <w:tr w:rsidR="007E6F9F" w:rsidRPr="005F0C75" w14:paraId="53CE8EC7" w14:textId="77777777">
        <w:trPr>
          <w:trHeight w:val="340"/>
          <w:jc w:val="center"/>
        </w:trPr>
        <w:tc>
          <w:tcPr>
            <w:tcW w:w="2629" w:type="dxa"/>
            <w:shd w:val="clear" w:color="auto" w:fill="auto"/>
            <w:vAlign w:val="center"/>
          </w:tcPr>
          <w:p w14:paraId="45111C8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Thailand</w:t>
            </w:r>
          </w:p>
        </w:tc>
        <w:tc>
          <w:tcPr>
            <w:tcW w:w="1436" w:type="dxa"/>
            <w:vAlign w:val="center"/>
          </w:tcPr>
          <w:p w14:paraId="3C7FB87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1773" w:type="dxa"/>
            <w:vAlign w:val="center"/>
          </w:tcPr>
          <w:p w14:paraId="0AD37B4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75.2</w:t>
            </w:r>
          </w:p>
        </w:tc>
        <w:tc>
          <w:tcPr>
            <w:tcW w:w="2480" w:type="dxa"/>
            <w:shd w:val="clear" w:color="auto" w:fill="auto"/>
            <w:vAlign w:val="center"/>
          </w:tcPr>
          <w:p w14:paraId="6E2D1D6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7D67C15" w14:textId="77777777">
        <w:trPr>
          <w:trHeight w:val="340"/>
          <w:jc w:val="center"/>
        </w:trPr>
        <w:tc>
          <w:tcPr>
            <w:tcW w:w="2629" w:type="dxa"/>
            <w:shd w:val="clear" w:color="auto" w:fill="auto"/>
            <w:vAlign w:val="center"/>
          </w:tcPr>
          <w:p w14:paraId="36483A5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Kuwait</w:t>
            </w:r>
          </w:p>
        </w:tc>
        <w:tc>
          <w:tcPr>
            <w:tcW w:w="1436" w:type="dxa"/>
            <w:vAlign w:val="center"/>
          </w:tcPr>
          <w:p w14:paraId="0BF2F17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1773" w:type="dxa"/>
            <w:vAlign w:val="center"/>
          </w:tcPr>
          <w:p w14:paraId="02268EF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73.7</w:t>
            </w:r>
          </w:p>
        </w:tc>
        <w:tc>
          <w:tcPr>
            <w:tcW w:w="2480" w:type="dxa"/>
            <w:shd w:val="clear" w:color="auto" w:fill="auto"/>
            <w:vAlign w:val="center"/>
          </w:tcPr>
          <w:p w14:paraId="1C46812E" w14:textId="292CF76C"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B38041D" w14:textId="77777777">
        <w:trPr>
          <w:trHeight w:val="340"/>
          <w:jc w:val="center"/>
        </w:trPr>
        <w:tc>
          <w:tcPr>
            <w:tcW w:w="2629" w:type="dxa"/>
            <w:shd w:val="clear" w:color="auto" w:fill="auto"/>
            <w:vAlign w:val="center"/>
          </w:tcPr>
          <w:p w14:paraId="5A630F3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Peru</w:t>
            </w:r>
          </w:p>
        </w:tc>
        <w:tc>
          <w:tcPr>
            <w:tcW w:w="1436" w:type="dxa"/>
            <w:vAlign w:val="center"/>
          </w:tcPr>
          <w:p w14:paraId="254B85C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w:t>
            </w:r>
          </w:p>
        </w:tc>
        <w:tc>
          <w:tcPr>
            <w:tcW w:w="1773" w:type="dxa"/>
            <w:vAlign w:val="center"/>
          </w:tcPr>
          <w:p w14:paraId="5D58D4A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71.6</w:t>
            </w:r>
          </w:p>
        </w:tc>
        <w:tc>
          <w:tcPr>
            <w:tcW w:w="2480" w:type="dxa"/>
            <w:shd w:val="clear" w:color="auto" w:fill="auto"/>
            <w:vAlign w:val="center"/>
          </w:tcPr>
          <w:p w14:paraId="33E1DF1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70601E1D" w14:textId="77777777">
        <w:trPr>
          <w:trHeight w:val="340"/>
          <w:jc w:val="center"/>
        </w:trPr>
        <w:tc>
          <w:tcPr>
            <w:tcW w:w="2629" w:type="dxa"/>
            <w:shd w:val="clear" w:color="auto" w:fill="auto"/>
            <w:vAlign w:val="center"/>
          </w:tcPr>
          <w:p w14:paraId="2F02C46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Nepal</w:t>
            </w:r>
          </w:p>
        </w:tc>
        <w:tc>
          <w:tcPr>
            <w:tcW w:w="1436" w:type="dxa"/>
            <w:vAlign w:val="center"/>
          </w:tcPr>
          <w:p w14:paraId="18362EB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1773" w:type="dxa"/>
            <w:vAlign w:val="center"/>
          </w:tcPr>
          <w:p w14:paraId="71A9EC6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70.9</w:t>
            </w:r>
          </w:p>
        </w:tc>
        <w:tc>
          <w:tcPr>
            <w:tcW w:w="2480" w:type="dxa"/>
            <w:shd w:val="clear" w:color="auto" w:fill="auto"/>
            <w:vAlign w:val="center"/>
          </w:tcPr>
          <w:p w14:paraId="1EDF1CC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77041F18" w14:textId="77777777">
        <w:trPr>
          <w:trHeight w:val="340"/>
          <w:jc w:val="center"/>
        </w:trPr>
        <w:tc>
          <w:tcPr>
            <w:tcW w:w="2629" w:type="dxa"/>
            <w:shd w:val="clear" w:color="auto" w:fill="auto"/>
            <w:vAlign w:val="center"/>
          </w:tcPr>
          <w:p w14:paraId="3270293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Chile</w:t>
            </w:r>
          </w:p>
        </w:tc>
        <w:tc>
          <w:tcPr>
            <w:tcW w:w="1436" w:type="dxa"/>
            <w:vAlign w:val="center"/>
          </w:tcPr>
          <w:p w14:paraId="13EAAF7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1773" w:type="dxa"/>
            <w:vAlign w:val="center"/>
          </w:tcPr>
          <w:p w14:paraId="2D59A1A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70.6</w:t>
            </w:r>
          </w:p>
        </w:tc>
        <w:tc>
          <w:tcPr>
            <w:tcW w:w="2480" w:type="dxa"/>
            <w:shd w:val="clear" w:color="auto" w:fill="auto"/>
            <w:vAlign w:val="center"/>
          </w:tcPr>
          <w:p w14:paraId="629B331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734AC9E" w14:textId="77777777">
        <w:trPr>
          <w:trHeight w:val="340"/>
          <w:jc w:val="center"/>
        </w:trPr>
        <w:tc>
          <w:tcPr>
            <w:tcW w:w="2629" w:type="dxa"/>
            <w:shd w:val="clear" w:color="auto" w:fill="auto"/>
            <w:vAlign w:val="center"/>
          </w:tcPr>
          <w:p w14:paraId="7429D3D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Slovak Republic</w:t>
            </w:r>
          </w:p>
        </w:tc>
        <w:tc>
          <w:tcPr>
            <w:tcW w:w="1436" w:type="dxa"/>
            <w:vAlign w:val="center"/>
          </w:tcPr>
          <w:p w14:paraId="03B04C7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1773" w:type="dxa"/>
            <w:vAlign w:val="center"/>
          </w:tcPr>
          <w:p w14:paraId="1D71A8E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69.2</w:t>
            </w:r>
          </w:p>
        </w:tc>
        <w:tc>
          <w:tcPr>
            <w:tcW w:w="2480" w:type="dxa"/>
            <w:shd w:val="clear" w:color="auto" w:fill="auto"/>
            <w:vAlign w:val="center"/>
          </w:tcPr>
          <w:p w14:paraId="2C6A5B1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73F92649" w14:textId="77777777">
        <w:trPr>
          <w:trHeight w:val="340"/>
          <w:jc w:val="center"/>
        </w:trPr>
        <w:tc>
          <w:tcPr>
            <w:tcW w:w="2629" w:type="dxa"/>
            <w:shd w:val="clear" w:color="auto" w:fill="auto"/>
            <w:vAlign w:val="center"/>
          </w:tcPr>
          <w:p w14:paraId="0ACECC2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Niger</w:t>
            </w:r>
          </w:p>
        </w:tc>
        <w:tc>
          <w:tcPr>
            <w:tcW w:w="1436" w:type="dxa"/>
            <w:vAlign w:val="center"/>
          </w:tcPr>
          <w:p w14:paraId="3A7B4BE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1773" w:type="dxa"/>
            <w:vAlign w:val="center"/>
          </w:tcPr>
          <w:p w14:paraId="271B1B2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68.8</w:t>
            </w:r>
          </w:p>
        </w:tc>
        <w:tc>
          <w:tcPr>
            <w:tcW w:w="2480" w:type="dxa"/>
            <w:shd w:val="clear" w:color="auto" w:fill="auto"/>
            <w:vAlign w:val="center"/>
          </w:tcPr>
          <w:p w14:paraId="55ECAEC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4BA603E" w14:textId="77777777">
        <w:trPr>
          <w:trHeight w:val="340"/>
          <w:jc w:val="center"/>
        </w:trPr>
        <w:tc>
          <w:tcPr>
            <w:tcW w:w="2629" w:type="dxa"/>
            <w:shd w:val="clear" w:color="auto" w:fill="auto"/>
            <w:vAlign w:val="center"/>
          </w:tcPr>
          <w:p w14:paraId="383EA83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Kazakhstan</w:t>
            </w:r>
          </w:p>
        </w:tc>
        <w:tc>
          <w:tcPr>
            <w:tcW w:w="1436" w:type="dxa"/>
            <w:vAlign w:val="center"/>
          </w:tcPr>
          <w:p w14:paraId="56C937C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w:t>
            </w:r>
          </w:p>
        </w:tc>
        <w:tc>
          <w:tcPr>
            <w:tcW w:w="1773" w:type="dxa"/>
            <w:vAlign w:val="center"/>
          </w:tcPr>
          <w:p w14:paraId="006CA9C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67.4</w:t>
            </w:r>
          </w:p>
        </w:tc>
        <w:tc>
          <w:tcPr>
            <w:tcW w:w="2480" w:type="dxa"/>
            <w:shd w:val="clear" w:color="auto" w:fill="auto"/>
            <w:vAlign w:val="center"/>
          </w:tcPr>
          <w:p w14:paraId="63BAEA46" w14:textId="0F2E5188"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C9C4BA3" w14:textId="77777777">
        <w:trPr>
          <w:trHeight w:val="340"/>
          <w:jc w:val="center"/>
        </w:trPr>
        <w:tc>
          <w:tcPr>
            <w:tcW w:w="2629" w:type="dxa"/>
            <w:shd w:val="clear" w:color="auto" w:fill="auto"/>
            <w:vAlign w:val="center"/>
          </w:tcPr>
          <w:p w14:paraId="4D0ADD2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Estonia</w:t>
            </w:r>
          </w:p>
        </w:tc>
        <w:tc>
          <w:tcPr>
            <w:tcW w:w="1436" w:type="dxa"/>
            <w:vAlign w:val="center"/>
          </w:tcPr>
          <w:p w14:paraId="34D3D91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1773" w:type="dxa"/>
            <w:vAlign w:val="center"/>
          </w:tcPr>
          <w:p w14:paraId="3E3C4E1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66.8</w:t>
            </w:r>
          </w:p>
        </w:tc>
        <w:tc>
          <w:tcPr>
            <w:tcW w:w="2480" w:type="dxa"/>
            <w:shd w:val="clear" w:color="auto" w:fill="auto"/>
            <w:vAlign w:val="center"/>
          </w:tcPr>
          <w:p w14:paraId="2A8C1F5F" w14:textId="6D217814"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C57C53B" w14:textId="77777777">
        <w:trPr>
          <w:trHeight w:val="340"/>
          <w:jc w:val="center"/>
        </w:trPr>
        <w:tc>
          <w:tcPr>
            <w:tcW w:w="2629" w:type="dxa"/>
            <w:shd w:val="clear" w:color="auto" w:fill="auto"/>
            <w:vAlign w:val="center"/>
          </w:tcPr>
          <w:p w14:paraId="730E9B0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Canada</w:t>
            </w:r>
          </w:p>
        </w:tc>
        <w:tc>
          <w:tcPr>
            <w:tcW w:w="1436" w:type="dxa"/>
            <w:vAlign w:val="center"/>
          </w:tcPr>
          <w:p w14:paraId="125E748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1773" w:type="dxa"/>
            <w:vAlign w:val="center"/>
          </w:tcPr>
          <w:p w14:paraId="4CA9F56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66.5</w:t>
            </w:r>
          </w:p>
        </w:tc>
        <w:tc>
          <w:tcPr>
            <w:tcW w:w="2480" w:type="dxa"/>
            <w:shd w:val="clear" w:color="auto" w:fill="auto"/>
            <w:vAlign w:val="center"/>
          </w:tcPr>
          <w:p w14:paraId="2F38426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3B5825E" w14:textId="77777777">
        <w:trPr>
          <w:trHeight w:val="340"/>
          <w:jc w:val="center"/>
        </w:trPr>
        <w:tc>
          <w:tcPr>
            <w:tcW w:w="2629" w:type="dxa"/>
            <w:shd w:val="clear" w:color="auto" w:fill="auto"/>
            <w:vAlign w:val="center"/>
          </w:tcPr>
          <w:p w14:paraId="6E36262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Latvia</w:t>
            </w:r>
          </w:p>
        </w:tc>
        <w:tc>
          <w:tcPr>
            <w:tcW w:w="1436" w:type="dxa"/>
            <w:vAlign w:val="center"/>
          </w:tcPr>
          <w:p w14:paraId="2E63599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11</w:t>
            </w:r>
          </w:p>
        </w:tc>
        <w:tc>
          <w:tcPr>
            <w:tcW w:w="1773" w:type="dxa"/>
            <w:vAlign w:val="center"/>
          </w:tcPr>
          <w:p w14:paraId="347126E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65.2</w:t>
            </w:r>
          </w:p>
        </w:tc>
        <w:tc>
          <w:tcPr>
            <w:tcW w:w="2480" w:type="dxa"/>
            <w:shd w:val="clear" w:color="auto" w:fill="auto"/>
            <w:vAlign w:val="center"/>
          </w:tcPr>
          <w:p w14:paraId="73EE9ACC" w14:textId="3B883546"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4331EBE" w14:textId="77777777">
        <w:trPr>
          <w:trHeight w:val="340"/>
          <w:jc w:val="center"/>
        </w:trPr>
        <w:tc>
          <w:tcPr>
            <w:tcW w:w="2629" w:type="dxa"/>
            <w:shd w:val="clear" w:color="auto" w:fill="auto"/>
            <w:vAlign w:val="center"/>
          </w:tcPr>
          <w:p w14:paraId="0557062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Trinidad and Tobago</w:t>
            </w:r>
          </w:p>
        </w:tc>
        <w:tc>
          <w:tcPr>
            <w:tcW w:w="1436" w:type="dxa"/>
            <w:vAlign w:val="center"/>
          </w:tcPr>
          <w:p w14:paraId="76949E6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1773" w:type="dxa"/>
            <w:vAlign w:val="center"/>
          </w:tcPr>
          <w:p w14:paraId="3E8D95C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63.4</w:t>
            </w:r>
          </w:p>
        </w:tc>
        <w:tc>
          <w:tcPr>
            <w:tcW w:w="2480" w:type="dxa"/>
            <w:shd w:val="clear" w:color="auto" w:fill="auto"/>
            <w:vAlign w:val="center"/>
          </w:tcPr>
          <w:p w14:paraId="58B7F4B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1E8021F" w14:textId="77777777">
        <w:trPr>
          <w:trHeight w:val="340"/>
          <w:jc w:val="center"/>
        </w:trPr>
        <w:tc>
          <w:tcPr>
            <w:tcW w:w="2629" w:type="dxa"/>
            <w:shd w:val="clear" w:color="auto" w:fill="auto"/>
            <w:vAlign w:val="center"/>
          </w:tcPr>
          <w:p w14:paraId="582F1CD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Chad</w:t>
            </w:r>
          </w:p>
        </w:tc>
        <w:tc>
          <w:tcPr>
            <w:tcW w:w="1436" w:type="dxa"/>
            <w:vAlign w:val="center"/>
          </w:tcPr>
          <w:p w14:paraId="2272385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1773" w:type="dxa"/>
            <w:vAlign w:val="center"/>
          </w:tcPr>
          <w:p w14:paraId="12E7A84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62.9</w:t>
            </w:r>
          </w:p>
        </w:tc>
        <w:tc>
          <w:tcPr>
            <w:tcW w:w="2480" w:type="dxa"/>
            <w:shd w:val="clear" w:color="auto" w:fill="auto"/>
            <w:vAlign w:val="center"/>
          </w:tcPr>
          <w:p w14:paraId="5C2FD41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0185686" w14:textId="77777777">
        <w:trPr>
          <w:trHeight w:val="340"/>
          <w:jc w:val="center"/>
        </w:trPr>
        <w:tc>
          <w:tcPr>
            <w:tcW w:w="2629" w:type="dxa"/>
            <w:shd w:val="clear" w:color="auto" w:fill="auto"/>
            <w:vAlign w:val="center"/>
          </w:tcPr>
          <w:p w14:paraId="2CA6269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USA</w:t>
            </w:r>
          </w:p>
        </w:tc>
        <w:tc>
          <w:tcPr>
            <w:tcW w:w="1436" w:type="dxa"/>
            <w:vAlign w:val="center"/>
          </w:tcPr>
          <w:p w14:paraId="7D236C0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14</w:t>
            </w:r>
          </w:p>
        </w:tc>
        <w:tc>
          <w:tcPr>
            <w:tcW w:w="1773" w:type="dxa"/>
            <w:vAlign w:val="center"/>
          </w:tcPr>
          <w:p w14:paraId="52F5694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62.4</w:t>
            </w:r>
          </w:p>
        </w:tc>
        <w:tc>
          <w:tcPr>
            <w:tcW w:w="2480" w:type="dxa"/>
            <w:shd w:val="clear" w:color="auto" w:fill="auto"/>
            <w:vAlign w:val="center"/>
          </w:tcPr>
          <w:p w14:paraId="2BD5472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BE4DD42" w14:textId="77777777">
        <w:trPr>
          <w:trHeight w:val="340"/>
          <w:jc w:val="center"/>
        </w:trPr>
        <w:tc>
          <w:tcPr>
            <w:tcW w:w="2629" w:type="dxa"/>
            <w:shd w:val="clear" w:color="auto" w:fill="auto"/>
            <w:vAlign w:val="center"/>
          </w:tcPr>
          <w:p w14:paraId="30BC2FF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Benin</w:t>
            </w:r>
          </w:p>
        </w:tc>
        <w:tc>
          <w:tcPr>
            <w:tcW w:w="1436" w:type="dxa"/>
            <w:vAlign w:val="center"/>
          </w:tcPr>
          <w:p w14:paraId="3E88F60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1773" w:type="dxa"/>
            <w:vAlign w:val="center"/>
          </w:tcPr>
          <w:p w14:paraId="2753B94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62.3</w:t>
            </w:r>
          </w:p>
        </w:tc>
        <w:tc>
          <w:tcPr>
            <w:tcW w:w="2480" w:type="dxa"/>
            <w:shd w:val="clear" w:color="auto" w:fill="auto"/>
            <w:vAlign w:val="center"/>
          </w:tcPr>
          <w:p w14:paraId="51F76B8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064C790" w14:textId="77777777">
        <w:trPr>
          <w:trHeight w:val="340"/>
          <w:jc w:val="center"/>
        </w:trPr>
        <w:tc>
          <w:tcPr>
            <w:tcW w:w="2629" w:type="dxa"/>
            <w:shd w:val="clear" w:color="auto" w:fill="auto"/>
            <w:vAlign w:val="center"/>
          </w:tcPr>
          <w:p w14:paraId="3608DDD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Kenya</w:t>
            </w:r>
          </w:p>
        </w:tc>
        <w:tc>
          <w:tcPr>
            <w:tcW w:w="1436" w:type="dxa"/>
            <w:vAlign w:val="center"/>
          </w:tcPr>
          <w:p w14:paraId="0D32F85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1773" w:type="dxa"/>
            <w:vAlign w:val="center"/>
          </w:tcPr>
          <w:p w14:paraId="776DF1C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61.4</w:t>
            </w:r>
          </w:p>
        </w:tc>
        <w:tc>
          <w:tcPr>
            <w:tcW w:w="2480" w:type="dxa"/>
            <w:shd w:val="clear" w:color="auto" w:fill="auto"/>
            <w:vAlign w:val="center"/>
          </w:tcPr>
          <w:p w14:paraId="4FE146C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70E1B96" w14:textId="77777777">
        <w:trPr>
          <w:trHeight w:val="340"/>
          <w:jc w:val="center"/>
        </w:trPr>
        <w:tc>
          <w:tcPr>
            <w:tcW w:w="2629" w:type="dxa"/>
            <w:shd w:val="clear" w:color="auto" w:fill="auto"/>
            <w:vAlign w:val="center"/>
          </w:tcPr>
          <w:p w14:paraId="0548AA8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Panama</w:t>
            </w:r>
          </w:p>
        </w:tc>
        <w:tc>
          <w:tcPr>
            <w:tcW w:w="1436" w:type="dxa"/>
            <w:vAlign w:val="center"/>
          </w:tcPr>
          <w:p w14:paraId="4FC3580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1773" w:type="dxa"/>
            <w:vAlign w:val="center"/>
          </w:tcPr>
          <w:p w14:paraId="14160ED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61.1</w:t>
            </w:r>
          </w:p>
        </w:tc>
        <w:tc>
          <w:tcPr>
            <w:tcW w:w="2480" w:type="dxa"/>
            <w:shd w:val="clear" w:color="auto" w:fill="auto"/>
            <w:vAlign w:val="center"/>
          </w:tcPr>
          <w:p w14:paraId="2D4339D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1102404" w14:textId="77777777">
        <w:trPr>
          <w:trHeight w:val="340"/>
          <w:jc w:val="center"/>
        </w:trPr>
        <w:tc>
          <w:tcPr>
            <w:tcW w:w="2629" w:type="dxa"/>
            <w:shd w:val="clear" w:color="auto" w:fill="auto"/>
            <w:vAlign w:val="center"/>
          </w:tcPr>
          <w:p w14:paraId="43450B5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Israel</w:t>
            </w:r>
          </w:p>
        </w:tc>
        <w:tc>
          <w:tcPr>
            <w:tcW w:w="1436" w:type="dxa"/>
            <w:vAlign w:val="center"/>
          </w:tcPr>
          <w:p w14:paraId="4AD16EE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1773" w:type="dxa"/>
            <w:vAlign w:val="center"/>
          </w:tcPr>
          <w:p w14:paraId="5F99AE9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61.0</w:t>
            </w:r>
          </w:p>
        </w:tc>
        <w:tc>
          <w:tcPr>
            <w:tcW w:w="2480" w:type="dxa"/>
            <w:shd w:val="clear" w:color="auto" w:fill="auto"/>
            <w:vAlign w:val="center"/>
          </w:tcPr>
          <w:p w14:paraId="25CC136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35F4ED59" w14:textId="77777777">
        <w:trPr>
          <w:trHeight w:val="340"/>
          <w:jc w:val="center"/>
        </w:trPr>
        <w:tc>
          <w:tcPr>
            <w:tcW w:w="2629" w:type="dxa"/>
            <w:shd w:val="clear" w:color="auto" w:fill="auto"/>
            <w:vAlign w:val="center"/>
          </w:tcPr>
          <w:p w14:paraId="034274A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Mozambique</w:t>
            </w:r>
          </w:p>
        </w:tc>
        <w:tc>
          <w:tcPr>
            <w:tcW w:w="1436" w:type="dxa"/>
            <w:vAlign w:val="center"/>
          </w:tcPr>
          <w:p w14:paraId="27815A1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19</w:t>
            </w:r>
          </w:p>
        </w:tc>
        <w:tc>
          <w:tcPr>
            <w:tcW w:w="1773" w:type="dxa"/>
            <w:vAlign w:val="center"/>
          </w:tcPr>
          <w:p w14:paraId="286B26F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60.9</w:t>
            </w:r>
          </w:p>
        </w:tc>
        <w:tc>
          <w:tcPr>
            <w:tcW w:w="2480" w:type="dxa"/>
            <w:shd w:val="clear" w:color="auto" w:fill="auto"/>
            <w:vAlign w:val="center"/>
          </w:tcPr>
          <w:p w14:paraId="31C38C9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7A807956" w14:textId="77777777">
        <w:trPr>
          <w:trHeight w:val="340"/>
          <w:jc w:val="center"/>
        </w:trPr>
        <w:tc>
          <w:tcPr>
            <w:tcW w:w="2629" w:type="dxa"/>
            <w:shd w:val="clear" w:color="auto" w:fill="auto"/>
            <w:vAlign w:val="center"/>
          </w:tcPr>
          <w:p w14:paraId="1042322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Nicaragua</w:t>
            </w:r>
          </w:p>
        </w:tc>
        <w:tc>
          <w:tcPr>
            <w:tcW w:w="1436" w:type="dxa"/>
            <w:vAlign w:val="center"/>
          </w:tcPr>
          <w:p w14:paraId="568B765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1773" w:type="dxa"/>
            <w:vAlign w:val="center"/>
          </w:tcPr>
          <w:p w14:paraId="3F487FF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60.7</w:t>
            </w:r>
          </w:p>
        </w:tc>
        <w:tc>
          <w:tcPr>
            <w:tcW w:w="2480" w:type="dxa"/>
            <w:shd w:val="clear" w:color="auto" w:fill="auto"/>
            <w:vAlign w:val="center"/>
          </w:tcPr>
          <w:p w14:paraId="5B62DB3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E884969" w14:textId="77777777">
        <w:trPr>
          <w:trHeight w:val="340"/>
          <w:jc w:val="center"/>
        </w:trPr>
        <w:tc>
          <w:tcPr>
            <w:tcW w:w="2629" w:type="dxa"/>
            <w:shd w:val="clear" w:color="auto" w:fill="auto"/>
            <w:vAlign w:val="center"/>
          </w:tcPr>
          <w:p w14:paraId="2DBBC67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Korea</w:t>
            </w:r>
          </w:p>
        </w:tc>
        <w:tc>
          <w:tcPr>
            <w:tcW w:w="1436" w:type="dxa"/>
            <w:vAlign w:val="center"/>
          </w:tcPr>
          <w:p w14:paraId="17B97E3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1773" w:type="dxa"/>
            <w:vAlign w:val="center"/>
          </w:tcPr>
          <w:p w14:paraId="422B427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60.6</w:t>
            </w:r>
          </w:p>
        </w:tc>
        <w:tc>
          <w:tcPr>
            <w:tcW w:w="2480" w:type="dxa"/>
            <w:shd w:val="clear" w:color="auto" w:fill="auto"/>
            <w:vAlign w:val="center"/>
          </w:tcPr>
          <w:p w14:paraId="10A2BF0E" w14:textId="410D068F"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A10C7EA" w14:textId="77777777">
        <w:trPr>
          <w:trHeight w:val="340"/>
          <w:jc w:val="center"/>
        </w:trPr>
        <w:tc>
          <w:tcPr>
            <w:tcW w:w="2629" w:type="dxa"/>
            <w:shd w:val="clear" w:color="auto" w:fill="auto"/>
            <w:vAlign w:val="center"/>
          </w:tcPr>
          <w:p w14:paraId="5D752C5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Azerbaijan</w:t>
            </w:r>
          </w:p>
        </w:tc>
        <w:tc>
          <w:tcPr>
            <w:tcW w:w="1436" w:type="dxa"/>
            <w:vAlign w:val="center"/>
          </w:tcPr>
          <w:p w14:paraId="7333E93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22</w:t>
            </w:r>
          </w:p>
        </w:tc>
        <w:tc>
          <w:tcPr>
            <w:tcW w:w="1773" w:type="dxa"/>
            <w:vAlign w:val="center"/>
          </w:tcPr>
          <w:p w14:paraId="2986BF5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59.9</w:t>
            </w:r>
          </w:p>
        </w:tc>
        <w:tc>
          <w:tcPr>
            <w:tcW w:w="2480" w:type="dxa"/>
            <w:shd w:val="clear" w:color="auto" w:fill="auto"/>
            <w:vAlign w:val="center"/>
          </w:tcPr>
          <w:p w14:paraId="316851A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46C302C" w14:textId="77777777">
        <w:trPr>
          <w:trHeight w:val="340"/>
          <w:jc w:val="center"/>
        </w:trPr>
        <w:tc>
          <w:tcPr>
            <w:tcW w:w="2629" w:type="dxa"/>
            <w:shd w:val="clear" w:color="auto" w:fill="auto"/>
            <w:vAlign w:val="center"/>
          </w:tcPr>
          <w:p w14:paraId="40D20C7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Philippines</w:t>
            </w:r>
          </w:p>
        </w:tc>
        <w:tc>
          <w:tcPr>
            <w:tcW w:w="1436" w:type="dxa"/>
            <w:vAlign w:val="center"/>
          </w:tcPr>
          <w:p w14:paraId="5535DEE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1773" w:type="dxa"/>
            <w:vAlign w:val="center"/>
          </w:tcPr>
          <w:p w14:paraId="0EB4B59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59.7</w:t>
            </w:r>
          </w:p>
        </w:tc>
        <w:tc>
          <w:tcPr>
            <w:tcW w:w="2480" w:type="dxa"/>
            <w:shd w:val="clear" w:color="auto" w:fill="auto"/>
            <w:vAlign w:val="center"/>
          </w:tcPr>
          <w:p w14:paraId="45A7E0E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6DD9135" w14:textId="77777777">
        <w:trPr>
          <w:trHeight w:val="340"/>
          <w:jc w:val="center"/>
        </w:trPr>
        <w:tc>
          <w:tcPr>
            <w:tcW w:w="2629" w:type="dxa"/>
            <w:shd w:val="clear" w:color="auto" w:fill="auto"/>
            <w:vAlign w:val="center"/>
          </w:tcPr>
          <w:p w14:paraId="5580E68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China</w:t>
            </w:r>
          </w:p>
        </w:tc>
        <w:tc>
          <w:tcPr>
            <w:tcW w:w="1436" w:type="dxa"/>
            <w:vAlign w:val="center"/>
          </w:tcPr>
          <w:p w14:paraId="4D19452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1773" w:type="dxa"/>
            <w:vAlign w:val="center"/>
          </w:tcPr>
          <w:p w14:paraId="5D7FB1A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59.4</w:t>
            </w:r>
          </w:p>
        </w:tc>
        <w:tc>
          <w:tcPr>
            <w:tcW w:w="2480" w:type="dxa"/>
            <w:shd w:val="clear" w:color="auto" w:fill="auto"/>
            <w:vAlign w:val="center"/>
          </w:tcPr>
          <w:p w14:paraId="06CF3980" w14:textId="36CDE3B2"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48D1286" w14:textId="77777777">
        <w:trPr>
          <w:trHeight w:val="340"/>
          <w:jc w:val="center"/>
        </w:trPr>
        <w:tc>
          <w:tcPr>
            <w:tcW w:w="2629" w:type="dxa"/>
            <w:shd w:val="clear" w:color="auto" w:fill="auto"/>
            <w:vAlign w:val="center"/>
          </w:tcPr>
          <w:p w14:paraId="0D18707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Singapore</w:t>
            </w:r>
          </w:p>
        </w:tc>
        <w:tc>
          <w:tcPr>
            <w:tcW w:w="1436" w:type="dxa"/>
            <w:vAlign w:val="center"/>
          </w:tcPr>
          <w:p w14:paraId="7D9ECF9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1773" w:type="dxa"/>
            <w:vAlign w:val="center"/>
          </w:tcPr>
          <w:p w14:paraId="508E5ED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59.4</w:t>
            </w:r>
          </w:p>
        </w:tc>
        <w:tc>
          <w:tcPr>
            <w:tcW w:w="2480" w:type="dxa"/>
            <w:shd w:val="clear" w:color="auto" w:fill="auto"/>
            <w:vAlign w:val="center"/>
          </w:tcPr>
          <w:p w14:paraId="00DA5F7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57846F27" w14:textId="77777777">
        <w:trPr>
          <w:trHeight w:val="340"/>
          <w:jc w:val="center"/>
        </w:trPr>
        <w:tc>
          <w:tcPr>
            <w:tcW w:w="2629" w:type="dxa"/>
            <w:shd w:val="clear" w:color="auto" w:fill="auto"/>
            <w:vAlign w:val="center"/>
          </w:tcPr>
          <w:p w14:paraId="430C84A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The Netherlands</w:t>
            </w:r>
          </w:p>
        </w:tc>
        <w:tc>
          <w:tcPr>
            <w:tcW w:w="1436" w:type="dxa"/>
            <w:vAlign w:val="center"/>
          </w:tcPr>
          <w:p w14:paraId="524A0E8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26</w:t>
            </w:r>
          </w:p>
        </w:tc>
        <w:tc>
          <w:tcPr>
            <w:tcW w:w="1773" w:type="dxa"/>
            <w:vAlign w:val="center"/>
          </w:tcPr>
          <w:p w14:paraId="7E1B2CC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59.1</w:t>
            </w:r>
          </w:p>
        </w:tc>
        <w:tc>
          <w:tcPr>
            <w:tcW w:w="2480" w:type="dxa"/>
            <w:shd w:val="clear" w:color="auto" w:fill="auto"/>
            <w:vAlign w:val="center"/>
          </w:tcPr>
          <w:p w14:paraId="73928851" w14:textId="39A4264C"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0DEFBFB" w14:textId="77777777">
        <w:trPr>
          <w:trHeight w:val="340"/>
          <w:jc w:val="center"/>
        </w:trPr>
        <w:tc>
          <w:tcPr>
            <w:tcW w:w="2629" w:type="dxa"/>
            <w:shd w:val="clear" w:color="auto" w:fill="auto"/>
            <w:vAlign w:val="center"/>
          </w:tcPr>
          <w:p w14:paraId="0EA9226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Zimbabwe</w:t>
            </w:r>
          </w:p>
        </w:tc>
        <w:tc>
          <w:tcPr>
            <w:tcW w:w="1436" w:type="dxa"/>
            <w:vAlign w:val="center"/>
          </w:tcPr>
          <w:p w14:paraId="0998BCB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1773" w:type="dxa"/>
            <w:vAlign w:val="center"/>
          </w:tcPr>
          <w:p w14:paraId="438C1A9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59.1</w:t>
            </w:r>
          </w:p>
        </w:tc>
        <w:tc>
          <w:tcPr>
            <w:tcW w:w="2480" w:type="dxa"/>
            <w:shd w:val="clear" w:color="auto" w:fill="auto"/>
            <w:vAlign w:val="center"/>
          </w:tcPr>
          <w:p w14:paraId="70E4B41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B66E863" w14:textId="77777777">
        <w:trPr>
          <w:trHeight w:val="340"/>
          <w:jc w:val="center"/>
        </w:trPr>
        <w:tc>
          <w:tcPr>
            <w:tcW w:w="2629" w:type="dxa"/>
            <w:shd w:val="clear" w:color="auto" w:fill="auto"/>
            <w:vAlign w:val="center"/>
          </w:tcPr>
          <w:p w14:paraId="5575834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Iceland</w:t>
            </w:r>
          </w:p>
        </w:tc>
        <w:tc>
          <w:tcPr>
            <w:tcW w:w="1436" w:type="dxa"/>
            <w:vAlign w:val="center"/>
          </w:tcPr>
          <w:p w14:paraId="183941D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28</w:t>
            </w:r>
          </w:p>
        </w:tc>
        <w:tc>
          <w:tcPr>
            <w:tcW w:w="1773" w:type="dxa"/>
            <w:vAlign w:val="center"/>
          </w:tcPr>
          <w:p w14:paraId="67A0685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59.0</w:t>
            </w:r>
          </w:p>
        </w:tc>
        <w:tc>
          <w:tcPr>
            <w:tcW w:w="2480" w:type="dxa"/>
            <w:shd w:val="clear" w:color="auto" w:fill="auto"/>
            <w:vAlign w:val="center"/>
          </w:tcPr>
          <w:p w14:paraId="0FCECBA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41835904" w14:textId="77777777">
        <w:trPr>
          <w:trHeight w:val="340"/>
          <w:jc w:val="center"/>
        </w:trPr>
        <w:tc>
          <w:tcPr>
            <w:tcW w:w="2629" w:type="dxa"/>
            <w:shd w:val="clear" w:color="auto" w:fill="auto"/>
            <w:vAlign w:val="center"/>
          </w:tcPr>
          <w:p w14:paraId="05EDCBF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Switzerland</w:t>
            </w:r>
          </w:p>
        </w:tc>
        <w:tc>
          <w:tcPr>
            <w:tcW w:w="1436" w:type="dxa"/>
            <w:vAlign w:val="center"/>
          </w:tcPr>
          <w:p w14:paraId="0EB6D72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1773" w:type="dxa"/>
            <w:vAlign w:val="center"/>
          </w:tcPr>
          <w:p w14:paraId="1769399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58.3</w:t>
            </w:r>
          </w:p>
        </w:tc>
        <w:tc>
          <w:tcPr>
            <w:tcW w:w="2480" w:type="dxa"/>
            <w:shd w:val="clear" w:color="auto" w:fill="auto"/>
            <w:vAlign w:val="center"/>
          </w:tcPr>
          <w:p w14:paraId="3AD2BC0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B866225" w14:textId="77777777">
        <w:trPr>
          <w:trHeight w:val="340"/>
          <w:jc w:val="center"/>
        </w:trPr>
        <w:tc>
          <w:tcPr>
            <w:tcW w:w="2629" w:type="dxa"/>
            <w:shd w:val="clear" w:color="auto" w:fill="auto"/>
            <w:vAlign w:val="center"/>
          </w:tcPr>
          <w:p w14:paraId="66FAC27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Germany</w:t>
            </w:r>
          </w:p>
        </w:tc>
        <w:tc>
          <w:tcPr>
            <w:tcW w:w="1436" w:type="dxa"/>
            <w:vAlign w:val="center"/>
          </w:tcPr>
          <w:p w14:paraId="3D02810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1773" w:type="dxa"/>
            <w:vAlign w:val="center"/>
          </w:tcPr>
          <w:p w14:paraId="241BEB4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57.9</w:t>
            </w:r>
          </w:p>
        </w:tc>
        <w:tc>
          <w:tcPr>
            <w:tcW w:w="2480" w:type="dxa"/>
            <w:shd w:val="clear" w:color="auto" w:fill="auto"/>
            <w:vAlign w:val="center"/>
          </w:tcPr>
          <w:p w14:paraId="5E1E4D3F" w14:textId="574ED36F"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bl>
    <w:p w14:paraId="2FA5EBF4" w14:textId="77777777" w:rsidR="00BE4BB8" w:rsidRPr="005F0C75" w:rsidRDefault="00BE4BB8" w:rsidP="007A4E41">
      <w:pPr>
        <w:widowControl/>
        <w:snapToGrid w:val="0"/>
        <w:ind w:firstLineChars="200" w:firstLine="480"/>
        <w:jc w:val="left"/>
        <w:rPr>
          <w:rFonts w:ascii="Times New Roman" w:eastAsia="方正黑体_GBK" w:hAnsi="Times New Roman"/>
          <w:sz w:val="24"/>
          <w:szCs w:val="24"/>
        </w:rPr>
      </w:pPr>
    </w:p>
    <w:p w14:paraId="4728FE04" w14:textId="4C1ED470" w:rsidR="007A4E41" w:rsidRPr="005F0C75" w:rsidRDefault="007A4E41"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Note: In this table, being "Ahead" means</w:t>
      </w:r>
      <w:r w:rsidR="00380276" w:rsidRPr="005F0C75">
        <w:rPr>
          <w:rFonts w:ascii="Times New Roman" w:eastAsia="方正黑体_GBK" w:hAnsi="Times New Roman"/>
          <w:sz w:val="24"/>
          <w:szCs w:val="24"/>
        </w:rPr>
        <w:t xml:space="preserve"> </w:t>
      </w:r>
      <w:r w:rsidRPr="005F0C75">
        <w:rPr>
          <w:rFonts w:ascii="Times New Roman" w:eastAsia="方正黑体_GBK" w:hAnsi="Times New Roman"/>
          <w:sz w:val="24"/>
          <w:szCs w:val="24"/>
        </w:rPr>
        <w:t xml:space="preserve">a country's ranking in this domain is </w:t>
      </w:r>
      <w:r w:rsidR="00DD6229" w:rsidRPr="005F0C75">
        <w:rPr>
          <w:rFonts w:ascii="Times New Roman" w:eastAsia="方正黑体_GBK" w:hAnsi="Times New Roman"/>
          <w:sz w:val="24"/>
          <w:szCs w:val="24"/>
        </w:rPr>
        <w:t>10 or more places</w:t>
      </w:r>
      <w:r w:rsidRPr="005F0C75">
        <w:rPr>
          <w:rFonts w:ascii="Times New Roman" w:eastAsia="方正黑体_GBK" w:hAnsi="Times New Roman"/>
          <w:sz w:val="24"/>
          <w:szCs w:val="24"/>
        </w:rPr>
        <w:t xml:space="preserve"> higher than its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 "</w:t>
      </w:r>
      <w:r w:rsidR="00514826" w:rsidRPr="005F0C75">
        <w:rPr>
          <w:rFonts w:ascii="Times New Roman" w:eastAsia="方正黑体_GBK" w:hAnsi="Times New Roman"/>
          <w:sz w:val="24"/>
          <w:szCs w:val="24"/>
        </w:rPr>
        <w:t>On par</w:t>
      </w:r>
      <w:r w:rsidRPr="005F0C75">
        <w:rPr>
          <w:rFonts w:ascii="Times New Roman" w:eastAsia="方正黑体_GBK" w:hAnsi="Times New Roman"/>
          <w:sz w:val="24"/>
          <w:szCs w:val="24"/>
        </w:rPr>
        <w:t xml:space="preserve">" means the difference is less than 10 places; "behind" indicates that the country's ranking in this domain is </w:t>
      </w:r>
      <w:r w:rsidR="00DD6229" w:rsidRPr="005F0C75">
        <w:rPr>
          <w:rFonts w:ascii="Times New Roman" w:eastAsia="方正黑体_GBK" w:hAnsi="Times New Roman"/>
          <w:sz w:val="24"/>
          <w:szCs w:val="24"/>
        </w:rPr>
        <w:t>10 or more places</w:t>
      </w:r>
      <w:r w:rsidRPr="005F0C75">
        <w:rPr>
          <w:rFonts w:ascii="Times New Roman" w:eastAsia="方正黑体_GBK" w:hAnsi="Times New Roman"/>
          <w:sz w:val="24"/>
          <w:szCs w:val="24"/>
        </w:rPr>
        <w:t xml:space="preserve"> lower than the country's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w:t>
      </w:r>
    </w:p>
    <w:p w14:paraId="1B82E734" w14:textId="41AC5807" w:rsidR="007A4E41" w:rsidRPr="005F0C75" w:rsidRDefault="007A4E41" w:rsidP="007A4E41">
      <w:pPr>
        <w:widowControl/>
        <w:snapToGrid w:val="0"/>
        <w:ind w:firstLineChars="200" w:firstLine="480"/>
        <w:jc w:val="left"/>
        <w:rPr>
          <w:rFonts w:ascii="Times New Roman" w:eastAsia="方正黑体_GBK" w:hAnsi="Times New Roman"/>
          <w:sz w:val="24"/>
          <w:szCs w:val="24"/>
        </w:rPr>
      </w:pPr>
    </w:p>
    <w:p w14:paraId="320F5BBE" w14:textId="5322A86B"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In this domain,</w:t>
      </w:r>
      <w:r w:rsidR="00DD6229" w:rsidRPr="005F0C75">
        <w:rPr>
          <w:rFonts w:ascii="Times New Roman" w:eastAsia="方正仿宋_GBK" w:hAnsi="Times New Roman"/>
          <w:sz w:val="24"/>
          <w:szCs w:val="24"/>
        </w:rPr>
        <w:t xml:space="preserve"> the ranking of</w:t>
      </w:r>
      <w:r w:rsidRPr="005F0C75">
        <w:rPr>
          <w:rFonts w:ascii="Times New Roman" w:eastAsia="方正仿宋_GBK" w:hAnsi="Times New Roman"/>
          <w:sz w:val="24"/>
          <w:szCs w:val="24"/>
        </w:rPr>
        <w:t xml:space="preserve"> 27 out of the 30 highest ranking countries</w:t>
      </w:r>
      <w:r w:rsidR="00DD6229" w:rsidRPr="005F0C75">
        <w:rPr>
          <w:rFonts w:ascii="Times New Roman" w:eastAsia="方正仿宋_GBK" w:hAnsi="Times New Roman"/>
          <w:sz w:val="24"/>
          <w:szCs w:val="24"/>
        </w:rPr>
        <w:t xml:space="preserve"> is </w:t>
      </w:r>
      <w:r w:rsidRPr="005F0C75">
        <w:rPr>
          <w:rFonts w:ascii="Times New Roman" w:eastAsia="方正仿宋_GBK" w:hAnsi="Times New Roman"/>
          <w:sz w:val="24"/>
          <w:szCs w:val="24"/>
        </w:rPr>
        <w:t>eithe</w:t>
      </w:r>
      <w:r w:rsidR="00DD6229" w:rsidRPr="005F0C75">
        <w:rPr>
          <w:rFonts w:ascii="Times New Roman" w:eastAsia="方正仿宋_GBK" w:hAnsi="Times New Roman"/>
          <w:sz w:val="24"/>
          <w:szCs w:val="24"/>
        </w:rPr>
        <w:t>r</w:t>
      </w:r>
      <w:r w:rsidRPr="005F0C75">
        <w:rPr>
          <w:rFonts w:ascii="Times New Roman" w:eastAsia="方正仿宋_GBK" w:hAnsi="Times New Roman"/>
          <w:sz w:val="24"/>
          <w:szCs w:val="24"/>
        </w:rPr>
        <w:t xml:space="preserve"> ahead or</w:t>
      </w:r>
      <w:r w:rsidR="00DD6229" w:rsidRPr="005F0C75">
        <w:rPr>
          <w:rFonts w:ascii="Times New Roman" w:eastAsia="方正仿宋_GBK" w:hAnsi="Times New Roman"/>
          <w:sz w:val="24"/>
          <w:szCs w:val="24"/>
        </w:rPr>
        <w:t xml:space="preserve"> close to</w:t>
      </w:r>
      <w:r w:rsidRPr="005F0C75">
        <w:rPr>
          <w:rFonts w:ascii="Times New Roman" w:eastAsia="方正仿宋_GBK" w:hAnsi="Times New Roman"/>
          <w:sz w:val="24"/>
          <w:szCs w:val="24"/>
        </w:rPr>
        <w:t xml:space="preserve"> their overall </w:t>
      </w:r>
      <w:r w:rsidR="00DA269C" w:rsidRPr="005F0C75">
        <w:rPr>
          <w:rFonts w:ascii="Times New Roman" w:eastAsia="方正仿宋_GBK" w:hAnsi="Times New Roman"/>
          <w:sz w:val="24"/>
          <w:szCs w:val="24"/>
        </w:rPr>
        <w:t>YSDI Ranking</w:t>
      </w:r>
      <w:r w:rsidRPr="005F0C75">
        <w:rPr>
          <w:rFonts w:ascii="Times New Roman" w:eastAsia="方正仿宋_GBK" w:hAnsi="Times New Roman"/>
          <w:sz w:val="24"/>
          <w:szCs w:val="24"/>
        </w:rPr>
        <w:t xml:space="preserve">. Among the top 10 countries, 4 are from Asia, 2 from Europe, 2 from South America, 1 from North America, and 1 from Africa. Meanwhile, only 3 of the 10 highest ranking countries are developed countries. Their </w:t>
      </w:r>
      <w:r w:rsidRPr="005F0C75">
        <w:rPr>
          <w:rFonts w:ascii="Times New Roman" w:eastAsia="方正仿宋_GBK" w:hAnsi="Times New Roman"/>
          <w:sz w:val="24"/>
          <w:szCs w:val="24"/>
        </w:rPr>
        <w:lastRenderedPageBreak/>
        <w:t>distribution is relatively balanced across regions and development levels, which shows that developing economies have made substantial efforts to promote employment and create opportunities for young people. As a result, they have gone ahead of some developed economies and have laid a solid foundation for overall youth development.</w:t>
      </w:r>
    </w:p>
    <w:p w14:paraId="252D0E9B" w14:textId="71EBE5EC" w:rsidR="007A4E41" w:rsidRPr="005F0C75" w:rsidRDefault="007A4E41" w:rsidP="007A4E41">
      <w:pPr>
        <w:snapToGrid w:val="0"/>
        <w:ind w:firstLineChars="200" w:firstLine="480"/>
        <w:jc w:val="left"/>
        <w:rPr>
          <w:rFonts w:ascii="Times New Roman" w:eastAsia="方正仿宋_GBK" w:hAnsi="Times New Roman"/>
          <w:sz w:val="24"/>
          <w:szCs w:val="24"/>
        </w:rPr>
      </w:pPr>
    </w:p>
    <w:p w14:paraId="123F5C9F" w14:textId="77777777" w:rsidR="007A4E41" w:rsidRPr="005F0C75" w:rsidRDefault="007A4E41" w:rsidP="00896F92">
      <w:pPr>
        <w:snapToGrid w:val="0"/>
        <w:ind w:firstLineChars="200" w:firstLine="482"/>
        <w:jc w:val="left"/>
        <w:outlineLvl w:val="1"/>
        <w:rPr>
          <w:rFonts w:ascii="Times New Roman" w:eastAsia="方正黑体_GBK" w:hAnsi="Times New Roman"/>
          <w:b/>
          <w:bCs/>
          <w:sz w:val="24"/>
          <w:szCs w:val="24"/>
        </w:rPr>
      </w:pPr>
      <w:bookmarkStart w:id="26" w:name="_Toc84866057"/>
      <w:bookmarkStart w:id="27" w:name="_Toc87544279"/>
      <w:r w:rsidRPr="005F0C75">
        <w:rPr>
          <w:rFonts w:ascii="Times New Roman" w:eastAsia="方正黑体_GBK" w:hAnsi="Times New Roman"/>
          <w:b/>
          <w:bCs/>
          <w:sz w:val="24"/>
          <w:szCs w:val="24"/>
        </w:rPr>
        <w:t>4. Family and Society</w:t>
      </w:r>
      <w:bookmarkEnd w:id="26"/>
      <w:bookmarkEnd w:id="27"/>
    </w:p>
    <w:p w14:paraId="03AA25F8" w14:textId="77777777" w:rsidR="007A4E41" w:rsidRPr="005F0C75" w:rsidRDefault="007A4E41" w:rsidP="007A4E41">
      <w:pPr>
        <w:snapToGrid w:val="0"/>
        <w:ind w:firstLineChars="200" w:firstLine="480"/>
        <w:jc w:val="left"/>
        <w:outlineLvl w:val="1"/>
        <w:rPr>
          <w:rFonts w:ascii="Times New Roman" w:eastAsia="方正黑体_GBK" w:hAnsi="Times New Roman"/>
          <w:sz w:val="24"/>
          <w:szCs w:val="24"/>
        </w:rPr>
      </w:pPr>
    </w:p>
    <w:p w14:paraId="23D0F603" w14:textId="66AF41B2"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A happy marriage and a happy family </w:t>
      </w:r>
      <w:r w:rsidR="00B87354" w:rsidRPr="005F0C75">
        <w:rPr>
          <w:rFonts w:ascii="Times New Roman" w:eastAsia="方正仿宋_GBK" w:hAnsi="Times New Roman"/>
          <w:sz w:val="24"/>
          <w:szCs w:val="24"/>
        </w:rPr>
        <w:t xml:space="preserve">in a safe society </w:t>
      </w:r>
      <w:r w:rsidRPr="005F0C75">
        <w:rPr>
          <w:rFonts w:ascii="Times New Roman" w:eastAsia="方正仿宋_GBK" w:hAnsi="Times New Roman"/>
          <w:sz w:val="24"/>
          <w:szCs w:val="24"/>
        </w:rPr>
        <w:t>are the most important expectations of young people in all countries after they leave school. In the Family and Society domain, the project team measures four indicators: youth marriage rate, fertility rate, total dependency ratio, and social security assessment. Country rankings and scores in this domain are as follows:</w:t>
      </w:r>
    </w:p>
    <w:p w14:paraId="02E282CD" w14:textId="77777777" w:rsidR="007A4E41" w:rsidRPr="005F0C75" w:rsidRDefault="007A4E41" w:rsidP="007A4E41">
      <w:pPr>
        <w:snapToGrid w:val="0"/>
        <w:ind w:firstLineChars="200" w:firstLine="480"/>
        <w:jc w:val="left"/>
        <w:rPr>
          <w:rFonts w:ascii="Times New Roman" w:eastAsia="方正仿宋_GBK" w:hAnsi="Times New Roman"/>
          <w:sz w:val="24"/>
          <w:szCs w:val="24"/>
        </w:rPr>
      </w:pPr>
    </w:p>
    <w:p w14:paraId="5427DEB9"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Table 8 Country Rankings and Scores in the Family and Society Domain</w:t>
      </w:r>
    </w:p>
    <w:p w14:paraId="1BAAE376" w14:textId="77777777" w:rsidR="00BE4BB8" w:rsidRPr="005F0C75" w:rsidRDefault="00BE4BB8" w:rsidP="007A4E41">
      <w:pPr>
        <w:snapToGrid w:val="0"/>
        <w:jc w:val="left"/>
        <w:rPr>
          <w:rFonts w:ascii="Times New Roman" w:eastAsia="方正黑体_GBK" w:hAnsi="Times New Roman"/>
          <w:sz w:val="24"/>
          <w:szCs w:val="24"/>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436"/>
        <w:gridCol w:w="1773"/>
        <w:gridCol w:w="2480"/>
      </w:tblGrid>
      <w:tr w:rsidR="007E6F9F" w:rsidRPr="005F0C75" w14:paraId="6C6C83CB" w14:textId="77777777">
        <w:trPr>
          <w:trHeight w:val="340"/>
          <w:tblHeader/>
          <w:jc w:val="center"/>
        </w:trPr>
        <w:tc>
          <w:tcPr>
            <w:tcW w:w="2629" w:type="dxa"/>
            <w:shd w:val="clear" w:color="auto" w:fill="auto"/>
            <w:vAlign w:val="center"/>
          </w:tcPr>
          <w:p w14:paraId="4C4E8E68" w14:textId="39AEF3E9"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Countr</w:t>
            </w:r>
            <w:r w:rsidR="00BE4BB8" w:rsidRPr="005F0C75">
              <w:rPr>
                <w:rFonts w:ascii="Times New Roman" w:eastAsia="方正黑体_GBK" w:hAnsi="Times New Roman"/>
                <w:sz w:val="24"/>
                <w:szCs w:val="24"/>
              </w:rPr>
              <w:t>y</w:t>
            </w:r>
          </w:p>
        </w:tc>
        <w:tc>
          <w:tcPr>
            <w:tcW w:w="1436" w:type="dxa"/>
            <w:vAlign w:val="center"/>
          </w:tcPr>
          <w:p w14:paraId="7CB9FB5A" w14:textId="77F43B2E" w:rsidR="007E6F9F" w:rsidRPr="005F0C75" w:rsidRDefault="00BE4BB8"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Ranking</w:t>
            </w:r>
          </w:p>
        </w:tc>
        <w:tc>
          <w:tcPr>
            <w:tcW w:w="1773" w:type="dxa"/>
            <w:vAlign w:val="center"/>
          </w:tcPr>
          <w:p w14:paraId="05ECA828"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Score</w:t>
            </w:r>
          </w:p>
        </w:tc>
        <w:tc>
          <w:tcPr>
            <w:tcW w:w="2480" w:type="dxa"/>
            <w:shd w:val="clear" w:color="auto" w:fill="auto"/>
            <w:vAlign w:val="center"/>
          </w:tcPr>
          <w:p w14:paraId="62FBAEC4" w14:textId="538D9878" w:rsidR="007E6F9F" w:rsidRPr="005F0C75" w:rsidRDefault="005F17B5"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Domain ranking relative to overall </w:t>
            </w:r>
            <w:r w:rsidR="00DA269C" w:rsidRPr="005F0C75">
              <w:rPr>
                <w:rFonts w:ascii="Times New Roman" w:eastAsia="方正黑体_GBK" w:hAnsi="Times New Roman"/>
                <w:sz w:val="24"/>
                <w:szCs w:val="24"/>
              </w:rPr>
              <w:t>YSDI Ranking</w:t>
            </w:r>
          </w:p>
        </w:tc>
      </w:tr>
      <w:tr w:rsidR="007E6F9F" w:rsidRPr="005F0C75" w14:paraId="7DB78B79" w14:textId="77777777">
        <w:trPr>
          <w:trHeight w:val="340"/>
          <w:jc w:val="center"/>
        </w:trPr>
        <w:tc>
          <w:tcPr>
            <w:tcW w:w="2629" w:type="dxa"/>
            <w:shd w:val="clear" w:color="auto" w:fill="auto"/>
            <w:vAlign w:val="center"/>
          </w:tcPr>
          <w:p w14:paraId="1A0906D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Nepal</w:t>
            </w:r>
          </w:p>
        </w:tc>
        <w:tc>
          <w:tcPr>
            <w:tcW w:w="1436" w:type="dxa"/>
            <w:vAlign w:val="center"/>
          </w:tcPr>
          <w:p w14:paraId="67586F4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1773" w:type="dxa"/>
            <w:vAlign w:val="center"/>
          </w:tcPr>
          <w:p w14:paraId="46B2A6D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57.1</w:t>
            </w:r>
          </w:p>
        </w:tc>
        <w:tc>
          <w:tcPr>
            <w:tcW w:w="2480" w:type="dxa"/>
            <w:shd w:val="clear" w:color="auto" w:fill="auto"/>
            <w:vAlign w:val="center"/>
          </w:tcPr>
          <w:p w14:paraId="4EB7D6C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44A8BCB" w14:textId="77777777">
        <w:trPr>
          <w:trHeight w:val="340"/>
          <w:jc w:val="center"/>
        </w:trPr>
        <w:tc>
          <w:tcPr>
            <w:tcW w:w="2629" w:type="dxa"/>
            <w:shd w:val="clear" w:color="auto" w:fill="auto"/>
            <w:vAlign w:val="center"/>
          </w:tcPr>
          <w:p w14:paraId="056E927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Bahrain</w:t>
            </w:r>
          </w:p>
        </w:tc>
        <w:tc>
          <w:tcPr>
            <w:tcW w:w="1436" w:type="dxa"/>
            <w:vAlign w:val="center"/>
          </w:tcPr>
          <w:p w14:paraId="7DF60CF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1773" w:type="dxa"/>
            <w:vAlign w:val="center"/>
          </w:tcPr>
          <w:p w14:paraId="635D285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57.1</w:t>
            </w:r>
          </w:p>
        </w:tc>
        <w:tc>
          <w:tcPr>
            <w:tcW w:w="2480" w:type="dxa"/>
            <w:shd w:val="clear" w:color="auto" w:fill="auto"/>
            <w:vAlign w:val="center"/>
          </w:tcPr>
          <w:p w14:paraId="07E26BB4" w14:textId="41A78AE2"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B9436A0" w14:textId="77777777">
        <w:trPr>
          <w:trHeight w:val="340"/>
          <w:jc w:val="center"/>
        </w:trPr>
        <w:tc>
          <w:tcPr>
            <w:tcW w:w="2629" w:type="dxa"/>
            <w:shd w:val="clear" w:color="auto" w:fill="auto"/>
            <w:vAlign w:val="center"/>
          </w:tcPr>
          <w:p w14:paraId="0AE1B57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Chad</w:t>
            </w:r>
          </w:p>
        </w:tc>
        <w:tc>
          <w:tcPr>
            <w:tcW w:w="1436" w:type="dxa"/>
            <w:vAlign w:val="center"/>
          </w:tcPr>
          <w:p w14:paraId="0FFADA4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w:t>
            </w:r>
          </w:p>
        </w:tc>
        <w:tc>
          <w:tcPr>
            <w:tcW w:w="1773" w:type="dxa"/>
            <w:vAlign w:val="center"/>
          </w:tcPr>
          <w:p w14:paraId="259516B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56.3</w:t>
            </w:r>
          </w:p>
        </w:tc>
        <w:tc>
          <w:tcPr>
            <w:tcW w:w="2480" w:type="dxa"/>
            <w:shd w:val="clear" w:color="auto" w:fill="auto"/>
            <w:vAlign w:val="center"/>
          </w:tcPr>
          <w:p w14:paraId="6395F99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89709E4" w14:textId="77777777">
        <w:trPr>
          <w:trHeight w:val="340"/>
          <w:jc w:val="center"/>
        </w:trPr>
        <w:tc>
          <w:tcPr>
            <w:tcW w:w="2629" w:type="dxa"/>
            <w:shd w:val="clear" w:color="auto" w:fill="auto"/>
            <w:vAlign w:val="center"/>
          </w:tcPr>
          <w:p w14:paraId="500050C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Niger</w:t>
            </w:r>
          </w:p>
        </w:tc>
        <w:tc>
          <w:tcPr>
            <w:tcW w:w="1436" w:type="dxa"/>
            <w:vAlign w:val="center"/>
          </w:tcPr>
          <w:p w14:paraId="37277BB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1773" w:type="dxa"/>
            <w:vAlign w:val="center"/>
          </w:tcPr>
          <w:p w14:paraId="00C1253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55.6</w:t>
            </w:r>
          </w:p>
        </w:tc>
        <w:tc>
          <w:tcPr>
            <w:tcW w:w="2480" w:type="dxa"/>
            <w:shd w:val="clear" w:color="auto" w:fill="auto"/>
            <w:vAlign w:val="center"/>
          </w:tcPr>
          <w:p w14:paraId="0CBEA39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BF55EC0" w14:textId="77777777">
        <w:trPr>
          <w:trHeight w:val="340"/>
          <w:jc w:val="center"/>
        </w:trPr>
        <w:tc>
          <w:tcPr>
            <w:tcW w:w="2629" w:type="dxa"/>
            <w:shd w:val="clear" w:color="auto" w:fill="auto"/>
            <w:vAlign w:val="center"/>
          </w:tcPr>
          <w:p w14:paraId="25631E9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Saudi Arabia</w:t>
            </w:r>
          </w:p>
        </w:tc>
        <w:tc>
          <w:tcPr>
            <w:tcW w:w="1436" w:type="dxa"/>
            <w:vAlign w:val="center"/>
          </w:tcPr>
          <w:p w14:paraId="669A911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1773" w:type="dxa"/>
            <w:vAlign w:val="center"/>
          </w:tcPr>
          <w:p w14:paraId="52BD00F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55.0</w:t>
            </w:r>
          </w:p>
        </w:tc>
        <w:tc>
          <w:tcPr>
            <w:tcW w:w="2480" w:type="dxa"/>
            <w:shd w:val="clear" w:color="auto" w:fill="auto"/>
            <w:vAlign w:val="center"/>
          </w:tcPr>
          <w:p w14:paraId="37DA477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5B7D620" w14:textId="77777777">
        <w:trPr>
          <w:trHeight w:val="340"/>
          <w:jc w:val="center"/>
        </w:trPr>
        <w:tc>
          <w:tcPr>
            <w:tcW w:w="2629" w:type="dxa"/>
            <w:shd w:val="clear" w:color="auto" w:fill="auto"/>
            <w:vAlign w:val="center"/>
          </w:tcPr>
          <w:p w14:paraId="1F40CB8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Benin</w:t>
            </w:r>
          </w:p>
        </w:tc>
        <w:tc>
          <w:tcPr>
            <w:tcW w:w="1436" w:type="dxa"/>
            <w:vAlign w:val="center"/>
          </w:tcPr>
          <w:p w14:paraId="13CC195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1773" w:type="dxa"/>
            <w:vAlign w:val="center"/>
          </w:tcPr>
          <w:p w14:paraId="17F3D8C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54.6</w:t>
            </w:r>
          </w:p>
        </w:tc>
        <w:tc>
          <w:tcPr>
            <w:tcW w:w="2480" w:type="dxa"/>
            <w:shd w:val="clear" w:color="auto" w:fill="auto"/>
            <w:vAlign w:val="center"/>
          </w:tcPr>
          <w:p w14:paraId="00D0CF9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D3D7FFD" w14:textId="77777777">
        <w:trPr>
          <w:trHeight w:val="340"/>
          <w:jc w:val="center"/>
        </w:trPr>
        <w:tc>
          <w:tcPr>
            <w:tcW w:w="2629" w:type="dxa"/>
            <w:shd w:val="clear" w:color="auto" w:fill="auto"/>
            <w:vAlign w:val="center"/>
          </w:tcPr>
          <w:p w14:paraId="589E6B6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India</w:t>
            </w:r>
          </w:p>
        </w:tc>
        <w:tc>
          <w:tcPr>
            <w:tcW w:w="1436" w:type="dxa"/>
            <w:vAlign w:val="center"/>
          </w:tcPr>
          <w:p w14:paraId="508B5BA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1773" w:type="dxa"/>
            <w:vAlign w:val="center"/>
          </w:tcPr>
          <w:p w14:paraId="0D4824E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53.5</w:t>
            </w:r>
          </w:p>
        </w:tc>
        <w:tc>
          <w:tcPr>
            <w:tcW w:w="2480" w:type="dxa"/>
            <w:shd w:val="clear" w:color="auto" w:fill="auto"/>
            <w:vAlign w:val="center"/>
          </w:tcPr>
          <w:p w14:paraId="23BDA3B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5688F64" w14:textId="77777777">
        <w:trPr>
          <w:trHeight w:val="340"/>
          <w:jc w:val="center"/>
        </w:trPr>
        <w:tc>
          <w:tcPr>
            <w:tcW w:w="2629" w:type="dxa"/>
            <w:shd w:val="clear" w:color="auto" w:fill="auto"/>
            <w:vAlign w:val="center"/>
          </w:tcPr>
          <w:p w14:paraId="7B63D9B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Singapore</w:t>
            </w:r>
          </w:p>
        </w:tc>
        <w:tc>
          <w:tcPr>
            <w:tcW w:w="1436" w:type="dxa"/>
            <w:vAlign w:val="center"/>
          </w:tcPr>
          <w:p w14:paraId="40A3FBE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w:t>
            </w:r>
          </w:p>
        </w:tc>
        <w:tc>
          <w:tcPr>
            <w:tcW w:w="1773" w:type="dxa"/>
            <w:vAlign w:val="center"/>
          </w:tcPr>
          <w:p w14:paraId="6E0480A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52.1</w:t>
            </w:r>
          </w:p>
        </w:tc>
        <w:tc>
          <w:tcPr>
            <w:tcW w:w="2480" w:type="dxa"/>
            <w:shd w:val="clear" w:color="auto" w:fill="auto"/>
            <w:vAlign w:val="center"/>
          </w:tcPr>
          <w:p w14:paraId="3DC83A12" w14:textId="1D4DC966"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A8F8B98" w14:textId="77777777">
        <w:trPr>
          <w:trHeight w:val="340"/>
          <w:jc w:val="center"/>
        </w:trPr>
        <w:tc>
          <w:tcPr>
            <w:tcW w:w="2629" w:type="dxa"/>
            <w:shd w:val="clear" w:color="auto" w:fill="auto"/>
            <w:vAlign w:val="center"/>
          </w:tcPr>
          <w:p w14:paraId="5751DAC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Kuwait</w:t>
            </w:r>
          </w:p>
        </w:tc>
        <w:tc>
          <w:tcPr>
            <w:tcW w:w="1436" w:type="dxa"/>
            <w:vAlign w:val="center"/>
          </w:tcPr>
          <w:p w14:paraId="7A42C9E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1773" w:type="dxa"/>
            <w:vAlign w:val="center"/>
          </w:tcPr>
          <w:p w14:paraId="6F4872F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52.1</w:t>
            </w:r>
          </w:p>
        </w:tc>
        <w:tc>
          <w:tcPr>
            <w:tcW w:w="2480" w:type="dxa"/>
            <w:shd w:val="clear" w:color="auto" w:fill="auto"/>
            <w:vAlign w:val="center"/>
          </w:tcPr>
          <w:p w14:paraId="496E6117" w14:textId="03CF3D33"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BC30D4D" w14:textId="77777777">
        <w:trPr>
          <w:trHeight w:val="340"/>
          <w:jc w:val="center"/>
        </w:trPr>
        <w:tc>
          <w:tcPr>
            <w:tcW w:w="2629" w:type="dxa"/>
            <w:shd w:val="clear" w:color="auto" w:fill="auto"/>
            <w:vAlign w:val="center"/>
          </w:tcPr>
          <w:p w14:paraId="5FEB10B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Romania</w:t>
            </w:r>
          </w:p>
        </w:tc>
        <w:tc>
          <w:tcPr>
            <w:tcW w:w="1436" w:type="dxa"/>
            <w:vAlign w:val="center"/>
          </w:tcPr>
          <w:p w14:paraId="57EC6BA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1773" w:type="dxa"/>
            <w:vAlign w:val="center"/>
          </w:tcPr>
          <w:p w14:paraId="23EA001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51.8</w:t>
            </w:r>
          </w:p>
        </w:tc>
        <w:tc>
          <w:tcPr>
            <w:tcW w:w="2480" w:type="dxa"/>
            <w:shd w:val="clear" w:color="auto" w:fill="auto"/>
            <w:vAlign w:val="center"/>
          </w:tcPr>
          <w:p w14:paraId="63115A5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AD8268B" w14:textId="77777777">
        <w:trPr>
          <w:trHeight w:val="340"/>
          <w:jc w:val="center"/>
        </w:trPr>
        <w:tc>
          <w:tcPr>
            <w:tcW w:w="2629" w:type="dxa"/>
            <w:shd w:val="clear" w:color="auto" w:fill="auto"/>
            <w:vAlign w:val="center"/>
          </w:tcPr>
          <w:p w14:paraId="74E2131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Nicaragua</w:t>
            </w:r>
          </w:p>
        </w:tc>
        <w:tc>
          <w:tcPr>
            <w:tcW w:w="1436" w:type="dxa"/>
            <w:vAlign w:val="center"/>
          </w:tcPr>
          <w:p w14:paraId="20027A0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11</w:t>
            </w:r>
          </w:p>
        </w:tc>
        <w:tc>
          <w:tcPr>
            <w:tcW w:w="1773" w:type="dxa"/>
            <w:vAlign w:val="center"/>
          </w:tcPr>
          <w:p w14:paraId="1A10F66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51.4</w:t>
            </w:r>
          </w:p>
        </w:tc>
        <w:tc>
          <w:tcPr>
            <w:tcW w:w="2480" w:type="dxa"/>
            <w:shd w:val="clear" w:color="auto" w:fill="auto"/>
            <w:vAlign w:val="center"/>
          </w:tcPr>
          <w:p w14:paraId="17C9914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74F4106F" w14:textId="77777777">
        <w:trPr>
          <w:trHeight w:val="340"/>
          <w:jc w:val="center"/>
        </w:trPr>
        <w:tc>
          <w:tcPr>
            <w:tcW w:w="2629" w:type="dxa"/>
            <w:shd w:val="clear" w:color="auto" w:fill="auto"/>
            <w:vAlign w:val="center"/>
          </w:tcPr>
          <w:p w14:paraId="414B67B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Poland</w:t>
            </w:r>
          </w:p>
        </w:tc>
        <w:tc>
          <w:tcPr>
            <w:tcW w:w="1436" w:type="dxa"/>
            <w:vAlign w:val="center"/>
          </w:tcPr>
          <w:p w14:paraId="04D7447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1773" w:type="dxa"/>
            <w:vAlign w:val="center"/>
          </w:tcPr>
          <w:p w14:paraId="516AEA7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51.4</w:t>
            </w:r>
          </w:p>
        </w:tc>
        <w:tc>
          <w:tcPr>
            <w:tcW w:w="2480" w:type="dxa"/>
            <w:shd w:val="clear" w:color="auto" w:fill="auto"/>
            <w:vAlign w:val="center"/>
          </w:tcPr>
          <w:p w14:paraId="0DB1B18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E2EC423" w14:textId="77777777">
        <w:trPr>
          <w:trHeight w:val="340"/>
          <w:jc w:val="center"/>
        </w:trPr>
        <w:tc>
          <w:tcPr>
            <w:tcW w:w="2629" w:type="dxa"/>
            <w:shd w:val="clear" w:color="auto" w:fill="auto"/>
            <w:vAlign w:val="center"/>
          </w:tcPr>
          <w:p w14:paraId="5227595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Croatia</w:t>
            </w:r>
          </w:p>
        </w:tc>
        <w:tc>
          <w:tcPr>
            <w:tcW w:w="1436" w:type="dxa"/>
            <w:vAlign w:val="center"/>
          </w:tcPr>
          <w:p w14:paraId="4A9BA23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1773" w:type="dxa"/>
            <w:vAlign w:val="center"/>
          </w:tcPr>
          <w:p w14:paraId="4FAC087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51.0</w:t>
            </w:r>
          </w:p>
        </w:tc>
        <w:tc>
          <w:tcPr>
            <w:tcW w:w="2480" w:type="dxa"/>
            <w:shd w:val="clear" w:color="auto" w:fill="auto"/>
            <w:vAlign w:val="center"/>
          </w:tcPr>
          <w:p w14:paraId="15CE160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2C166F4" w14:textId="77777777">
        <w:trPr>
          <w:trHeight w:val="340"/>
          <w:jc w:val="center"/>
        </w:trPr>
        <w:tc>
          <w:tcPr>
            <w:tcW w:w="2629" w:type="dxa"/>
            <w:shd w:val="clear" w:color="auto" w:fill="auto"/>
            <w:vAlign w:val="center"/>
          </w:tcPr>
          <w:p w14:paraId="032726C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Iceland</w:t>
            </w:r>
          </w:p>
        </w:tc>
        <w:tc>
          <w:tcPr>
            <w:tcW w:w="1436" w:type="dxa"/>
            <w:vAlign w:val="center"/>
          </w:tcPr>
          <w:p w14:paraId="1007F67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14</w:t>
            </w:r>
          </w:p>
        </w:tc>
        <w:tc>
          <w:tcPr>
            <w:tcW w:w="1773" w:type="dxa"/>
            <w:vAlign w:val="center"/>
          </w:tcPr>
          <w:p w14:paraId="1C86057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50.8</w:t>
            </w:r>
          </w:p>
        </w:tc>
        <w:tc>
          <w:tcPr>
            <w:tcW w:w="2480" w:type="dxa"/>
            <w:shd w:val="clear" w:color="auto" w:fill="auto"/>
            <w:vAlign w:val="center"/>
          </w:tcPr>
          <w:p w14:paraId="5C8CDB2E" w14:textId="790140DB"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187C5C4" w14:textId="77777777">
        <w:trPr>
          <w:trHeight w:val="340"/>
          <w:jc w:val="center"/>
        </w:trPr>
        <w:tc>
          <w:tcPr>
            <w:tcW w:w="2629" w:type="dxa"/>
            <w:shd w:val="clear" w:color="auto" w:fill="auto"/>
            <w:vAlign w:val="center"/>
          </w:tcPr>
          <w:p w14:paraId="7097600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Bangladesh</w:t>
            </w:r>
          </w:p>
        </w:tc>
        <w:tc>
          <w:tcPr>
            <w:tcW w:w="1436" w:type="dxa"/>
            <w:vAlign w:val="center"/>
          </w:tcPr>
          <w:p w14:paraId="7A4CC28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1773" w:type="dxa"/>
            <w:vAlign w:val="center"/>
          </w:tcPr>
          <w:p w14:paraId="6DCF1C1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50.7</w:t>
            </w:r>
          </w:p>
        </w:tc>
        <w:tc>
          <w:tcPr>
            <w:tcW w:w="2480" w:type="dxa"/>
            <w:shd w:val="clear" w:color="auto" w:fill="auto"/>
            <w:vAlign w:val="center"/>
          </w:tcPr>
          <w:p w14:paraId="3D758BF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DBAD0D0" w14:textId="77777777">
        <w:trPr>
          <w:trHeight w:val="340"/>
          <w:jc w:val="center"/>
        </w:trPr>
        <w:tc>
          <w:tcPr>
            <w:tcW w:w="2629" w:type="dxa"/>
            <w:shd w:val="clear" w:color="auto" w:fill="auto"/>
            <w:vAlign w:val="center"/>
          </w:tcPr>
          <w:p w14:paraId="30BAE92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Austria</w:t>
            </w:r>
          </w:p>
        </w:tc>
        <w:tc>
          <w:tcPr>
            <w:tcW w:w="1436" w:type="dxa"/>
            <w:vAlign w:val="center"/>
          </w:tcPr>
          <w:p w14:paraId="0D8EC40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1773" w:type="dxa"/>
            <w:vAlign w:val="center"/>
          </w:tcPr>
          <w:p w14:paraId="3901F72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50.6</w:t>
            </w:r>
          </w:p>
        </w:tc>
        <w:tc>
          <w:tcPr>
            <w:tcW w:w="2480" w:type="dxa"/>
            <w:shd w:val="clear" w:color="auto" w:fill="auto"/>
            <w:vAlign w:val="center"/>
          </w:tcPr>
          <w:p w14:paraId="1B72C9F7" w14:textId="77636853"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C55DD4A" w14:textId="77777777">
        <w:trPr>
          <w:trHeight w:val="340"/>
          <w:jc w:val="center"/>
        </w:trPr>
        <w:tc>
          <w:tcPr>
            <w:tcW w:w="2629" w:type="dxa"/>
            <w:shd w:val="clear" w:color="auto" w:fill="auto"/>
            <w:vAlign w:val="center"/>
          </w:tcPr>
          <w:p w14:paraId="22E98B5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Indonesia</w:t>
            </w:r>
          </w:p>
        </w:tc>
        <w:tc>
          <w:tcPr>
            <w:tcW w:w="1436" w:type="dxa"/>
            <w:vAlign w:val="center"/>
          </w:tcPr>
          <w:p w14:paraId="7494336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1773" w:type="dxa"/>
            <w:vAlign w:val="center"/>
          </w:tcPr>
          <w:p w14:paraId="7485786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50.4</w:t>
            </w:r>
          </w:p>
        </w:tc>
        <w:tc>
          <w:tcPr>
            <w:tcW w:w="2480" w:type="dxa"/>
            <w:shd w:val="clear" w:color="auto" w:fill="auto"/>
            <w:vAlign w:val="center"/>
          </w:tcPr>
          <w:p w14:paraId="3F68A38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F42D537" w14:textId="77777777">
        <w:trPr>
          <w:trHeight w:val="340"/>
          <w:jc w:val="center"/>
        </w:trPr>
        <w:tc>
          <w:tcPr>
            <w:tcW w:w="2629" w:type="dxa"/>
            <w:shd w:val="clear" w:color="auto" w:fill="auto"/>
            <w:vAlign w:val="center"/>
          </w:tcPr>
          <w:p w14:paraId="75172DA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Cyprus</w:t>
            </w:r>
          </w:p>
        </w:tc>
        <w:tc>
          <w:tcPr>
            <w:tcW w:w="1436" w:type="dxa"/>
            <w:vAlign w:val="center"/>
          </w:tcPr>
          <w:p w14:paraId="153F74B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1773" w:type="dxa"/>
            <w:vAlign w:val="center"/>
          </w:tcPr>
          <w:p w14:paraId="3E6CDBC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49.8</w:t>
            </w:r>
          </w:p>
        </w:tc>
        <w:tc>
          <w:tcPr>
            <w:tcW w:w="2480" w:type="dxa"/>
            <w:shd w:val="clear" w:color="auto" w:fill="auto"/>
            <w:vAlign w:val="center"/>
          </w:tcPr>
          <w:p w14:paraId="71395370" w14:textId="6FE44E39"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355920C" w14:textId="77777777">
        <w:trPr>
          <w:trHeight w:val="340"/>
          <w:jc w:val="center"/>
        </w:trPr>
        <w:tc>
          <w:tcPr>
            <w:tcW w:w="2629" w:type="dxa"/>
            <w:shd w:val="clear" w:color="auto" w:fill="auto"/>
            <w:vAlign w:val="center"/>
          </w:tcPr>
          <w:p w14:paraId="01FA7D9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Philippines</w:t>
            </w:r>
          </w:p>
        </w:tc>
        <w:tc>
          <w:tcPr>
            <w:tcW w:w="1436" w:type="dxa"/>
            <w:vAlign w:val="center"/>
          </w:tcPr>
          <w:p w14:paraId="01B1D9B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19</w:t>
            </w:r>
          </w:p>
        </w:tc>
        <w:tc>
          <w:tcPr>
            <w:tcW w:w="1773" w:type="dxa"/>
            <w:vAlign w:val="center"/>
          </w:tcPr>
          <w:p w14:paraId="1EF8ECC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49.8</w:t>
            </w:r>
          </w:p>
        </w:tc>
        <w:tc>
          <w:tcPr>
            <w:tcW w:w="2480" w:type="dxa"/>
            <w:shd w:val="clear" w:color="auto" w:fill="auto"/>
            <w:vAlign w:val="center"/>
          </w:tcPr>
          <w:p w14:paraId="4E9FCBA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93F1881" w14:textId="77777777">
        <w:trPr>
          <w:trHeight w:val="340"/>
          <w:jc w:val="center"/>
        </w:trPr>
        <w:tc>
          <w:tcPr>
            <w:tcW w:w="2629" w:type="dxa"/>
            <w:shd w:val="clear" w:color="auto" w:fill="auto"/>
            <w:vAlign w:val="center"/>
          </w:tcPr>
          <w:p w14:paraId="64D0CD4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Israel</w:t>
            </w:r>
          </w:p>
        </w:tc>
        <w:tc>
          <w:tcPr>
            <w:tcW w:w="1436" w:type="dxa"/>
            <w:vAlign w:val="center"/>
          </w:tcPr>
          <w:p w14:paraId="395FB40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1773" w:type="dxa"/>
            <w:vAlign w:val="center"/>
          </w:tcPr>
          <w:p w14:paraId="278A097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49.5</w:t>
            </w:r>
          </w:p>
        </w:tc>
        <w:tc>
          <w:tcPr>
            <w:tcW w:w="2480" w:type="dxa"/>
            <w:shd w:val="clear" w:color="auto" w:fill="auto"/>
            <w:vAlign w:val="center"/>
          </w:tcPr>
          <w:p w14:paraId="759B134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43D66568" w14:textId="77777777">
        <w:trPr>
          <w:trHeight w:val="340"/>
          <w:jc w:val="center"/>
        </w:trPr>
        <w:tc>
          <w:tcPr>
            <w:tcW w:w="2629" w:type="dxa"/>
            <w:shd w:val="clear" w:color="auto" w:fill="auto"/>
            <w:vAlign w:val="center"/>
          </w:tcPr>
          <w:p w14:paraId="649BEFF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Chile</w:t>
            </w:r>
          </w:p>
        </w:tc>
        <w:tc>
          <w:tcPr>
            <w:tcW w:w="1436" w:type="dxa"/>
            <w:vAlign w:val="center"/>
          </w:tcPr>
          <w:p w14:paraId="4D52C90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1773" w:type="dxa"/>
            <w:vAlign w:val="center"/>
          </w:tcPr>
          <w:p w14:paraId="7BF6DEA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49.1</w:t>
            </w:r>
          </w:p>
        </w:tc>
        <w:tc>
          <w:tcPr>
            <w:tcW w:w="2480" w:type="dxa"/>
            <w:shd w:val="clear" w:color="auto" w:fill="auto"/>
            <w:vAlign w:val="center"/>
          </w:tcPr>
          <w:p w14:paraId="48C8364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26BE584" w14:textId="77777777">
        <w:trPr>
          <w:trHeight w:val="340"/>
          <w:jc w:val="center"/>
        </w:trPr>
        <w:tc>
          <w:tcPr>
            <w:tcW w:w="2629" w:type="dxa"/>
            <w:shd w:val="clear" w:color="auto" w:fill="auto"/>
            <w:vAlign w:val="center"/>
          </w:tcPr>
          <w:p w14:paraId="12FD220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Korea</w:t>
            </w:r>
          </w:p>
        </w:tc>
        <w:tc>
          <w:tcPr>
            <w:tcW w:w="1436" w:type="dxa"/>
            <w:vAlign w:val="center"/>
          </w:tcPr>
          <w:p w14:paraId="140FE2F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22</w:t>
            </w:r>
          </w:p>
        </w:tc>
        <w:tc>
          <w:tcPr>
            <w:tcW w:w="1773" w:type="dxa"/>
            <w:vAlign w:val="center"/>
          </w:tcPr>
          <w:p w14:paraId="408368A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48.8</w:t>
            </w:r>
          </w:p>
        </w:tc>
        <w:tc>
          <w:tcPr>
            <w:tcW w:w="2480" w:type="dxa"/>
            <w:shd w:val="clear" w:color="auto" w:fill="auto"/>
            <w:vAlign w:val="center"/>
          </w:tcPr>
          <w:p w14:paraId="0C520A90" w14:textId="3D3F4903"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D7DB738" w14:textId="77777777">
        <w:trPr>
          <w:trHeight w:val="340"/>
          <w:jc w:val="center"/>
        </w:trPr>
        <w:tc>
          <w:tcPr>
            <w:tcW w:w="2629" w:type="dxa"/>
            <w:shd w:val="clear" w:color="auto" w:fill="auto"/>
            <w:vAlign w:val="center"/>
          </w:tcPr>
          <w:p w14:paraId="4050E36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Ghana</w:t>
            </w:r>
          </w:p>
        </w:tc>
        <w:tc>
          <w:tcPr>
            <w:tcW w:w="1436" w:type="dxa"/>
            <w:vAlign w:val="center"/>
          </w:tcPr>
          <w:p w14:paraId="7A31AAB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1773" w:type="dxa"/>
            <w:vAlign w:val="center"/>
          </w:tcPr>
          <w:p w14:paraId="5E6EC0F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48.7</w:t>
            </w:r>
          </w:p>
        </w:tc>
        <w:tc>
          <w:tcPr>
            <w:tcW w:w="2480" w:type="dxa"/>
            <w:shd w:val="clear" w:color="auto" w:fill="auto"/>
            <w:vAlign w:val="center"/>
          </w:tcPr>
          <w:p w14:paraId="59EE7EA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066DB7F" w14:textId="77777777">
        <w:trPr>
          <w:trHeight w:val="340"/>
          <w:jc w:val="center"/>
        </w:trPr>
        <w:tc>
          <w:tcPr>
            <w:tcW w:w="2629" w:type="dxa"/>
            <w:shd w:val="clear" w:color="auto" w:fill="auto"/>
            <w:vAlign w:val="center"/>
          </w:tcPr>
          <w:p w14:paraId="4AEA9E0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Czech Republic</w:t>
            </w:r>
          </w:p>
        </w:tc>
        <w:tc>
          <w:tcPr>
            <w:tcW w:w="1436" w:type="dxa"/>
            <w:vAlign w:val="center"/>
          </w:tcPr>
          <w:p w14:paraId="25BE809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1773" w:type="dxa"/>
            <w:vAlign w:val="center"/>
          </w:tcPr>
          <w:p w14:paraId="1856E95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48.6</w:t>
            </w:r>
          </w:p>
        </w:tc>
        <w:tc>
          <w:tcPr>
            <w:tcW w:w="2480" w:type="dxa"/>
            <w:shd w:val="clear" w:color="auto" w:fill="auto"/>
            <w:vAlign w:val="center"/>
          </w:tcPr>
          <w:p w14:paraId="5943281E" w14:textId="2D921844"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B47FD9F" w14:textId="77777777">
        <w:trPr>
          <w:trHeight w:val="340"/>
          <w:jc w:val="center"/>
        </w:trPr>
        <w:tc>
          <w:tcPr>
            <w:tcW w:w="2629" w:type="dxa"/>
            <w:shd w:val="clear" w:color="auto" w:fill="auto"/>
            <w:vAlign w:val="center"/>
          </w:tcPr>
          <w:p w14:paraId="04FF4D6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Portugal</w:t>
            </w:r>
          </w:p>
        </w:tc>
        <w:tc>
          <w:tcPr>
            <w:tcW w:w="1436" w:type="dxa"/>
            <w:vAlign w:val="center"/>
          </w:tcPr>
          <w:p w14:paraId="514895E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1773" w:type="dxa"/>
            <w:vAlign w:val="center"/>
          </w:tcPr>
          <w:p w14:paraId="68AC677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48.3</w:t>
            </w:r>
          </w:p>
        </w:tc>
        <w:tc>
          <w:tcPr>
            <w:tcW w:w="2480" w:type="dxa"/>
            <w:shd w:val="clear" w:color="auto" w:fill="auto"/>
            <w:vAlign w:val="center"/>
          </w:tcPr>
          <w:p w14:paraId="390A4D6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B27A7A5" w14:textId="77777777">
        <w:trPr>
          <w:trHeight w:val="340"/>
          <w:jc w:val="center"/>
        </w:trPr>
        <w:tc>
          <w:tcPr>
            <w:tcW w:w="2629" w:type="dxa"/>
            <w:shd w:val="clear" w:color="auto" w:fill="auto"/>
            <w:vAlign w:val="center"/>
          </w:tcPr>
          <w:p w14:paraId="73D9A61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China</w:t>
            </w:r>
          </w:p>
        </w:tc>
        <w:tc>
          <w:tcPr>
            <w:tcW w:w="1436" w:type="dxa"/>
            <w:vAlign w:val="center"/>
          </w:tcPr>
          <w:p w14:paraId="7FC668D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26</w:t>
            </w:r>
          </w:p>
        </w:tc>
        <w:tc>
          <w:tcPr>
            <w:tcW w:w="1773" w:type="dxa"/>
            <w:vAlign w:val="center"/>
          </w:tcPr>
          <w:p w14:paraId="79B11D3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47.9</w:t>
            </w:r>
          </w:p>
        </w:tc>
        <w:tc>
          <w:tcPr>
            <w:tcW w:w="2480" w:type="dxa"/>
            <w:shd w:val="clear" w:color="auto" w:fill="auto"/>
            <w:vAlign w:val="center"/>
          </w:tcPr>
          <w:p w14:paraId="1ABB3687" w14:textId="66DC9D86"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42B5457" w14:textId="77777777">
        <w:trPr>
          <w:trHeight w:val="340"/>
          <w:jc w:val="center"/>
        </w:trPr>
        <w:tc>
          <w:tcPr>
            <w:tcW w:w="2629" w:type="dxa"/>
            <w:shd w:val="clear" w:color="auto" w:fill="auto"/>
            <w:vAlign w:val="center"/>
          </w:tcPr>
          <w:p w14:paraId="5B572D2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Japan</w:t>
            </w:r>
          </w:p>
        </w:tc>
        <w:tc>
          <w:tcPr>
            <w:tcW w:w="1436" w:type="dxa"/>
            <w:vAlign w:val="center"/>
          </w:tcPr>
          <w:p w14:paraId="3A6CCEB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1773" w:type="dxa"/>
            <w:vAlign w:val="center"/>
          </w:tcPr>
          <w:p w14:paraId="7B434B9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47.8</w:t>
            </w:r>
          </w:p>
        </w:tc>
        <w:tc>
          <w:tcPr>
            <w:tcW w:w="2480" w:type="dxa"/>
            <w:shd w:val="clear" w:color="auto" w:fill="auto"/>
            <w:vAlign w:val="center"/>
          </w:tcPr>
          <w:p w14:paraId="5FB815D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317EB569" w14:textId="77777777">
        <w:trPr>
          <w:trHeight w:val="340"/>
          <w:jc w:val="center"/>
        </w:trPr>
        <w:tc>
          <w:tcPr>
            <w:tcW w:w="2629" w:type="dxa"/>
            <w:shd w:val="clear" w:color="auto" w:fill="auto"/>
            <w:vAlign w:val="center"/>
          </w:tcPr>
          <w:p w14:paraId="7D4F690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Malaysia</w:t>
            </w:r>
          </w:p>
        </w:tc>
        <w:tc>
          <w:tcPr>
            <w:tcW w:w="1436" w:type="dxa"/>
            <w:vAlign w:val="center"/>
          </w:tcPr>
          <w:p w14:paraId="6A7CAF5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28</w:t>
            </w:r>
          </w:p>
        </w:tc>
        <w:tc>
          <w:tcPr>
            <w:tcW w:w="1773" w:type="dxa"/>
            <w:vAlign w:val="center"/>
          </w:tcPr>
          <w:p w14:paraId="4C609F2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47.3</w:t>
            </w:r>
          </w:p>
        </w:tc>
        <w:tc>
          <w:tcPr>
            <w:tcW w:w="2480" w:type="dxa"/>
            <w:shd w:val="clear" w:color="auto" w:fill="auto"/>
            <w:vAlign w:val="center"/>
          </w:tcPr>
          <w:p w14:paraId="31C6C4F5" w14:textId="21B0824A"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8CCFA40" w14:textId="77777777">
        <w:trPr>
          <w:trHeight w:val="340"/>
          <w:jc w:val="center"/>
        </w:trPr>
        <w:tc>
          <w:tcPr>
            <w:tcW w:w="2629" w:type="dxa"/>
            <w:shd w:val="clear" w:color="auto" w:fill="auto"/>
            <w:vAlign w:val="center"/>
          </w:tcPr>
          <w:p w14:paraId="65023EC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Belgium</w:t>
            </w:r>
          </w:p>
        </w:tc>
        <w:tc>
          <w:tcPr>
            <w:tcW w:w="1436" w:type="dxa"/>
            <w:vAlign w:val="center"/>
          </w:tcPr>
          <w:p w14:paraId="222F5CF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1773" w:type="dxa"/>
            <w:vAlign w:val="center"/>
          </w:tcPr>
          <w:p w14:paraId="0E0F4A0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46.9</w:t>
            </w:r>
          </w:p>
        </w:tc>
        <w:tc>
          <w:tcPr>
            <w:tcW w:w="2480" w:type="dxa"/>
            <w:shd w:val="clear" w:color="auto" w:fill="auto"/>
            <w:vAlign w:val="center"/>
          </w:tcPr>
          <w:p w14:paraId="7B989D0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3B69702B" w14:textId="77777777">
        <w:trPr>
          <w:trHeight w:val="340"/>
          <w:jc w:val="center"/>
        </w:trPr>
        <w:tc>
          <w:tcPr>
            <w:tcW w:w="2629" w:type="dxa"/>
            <w:shd w:val="clear" w:color="auto" w:fill="auto"/>
            <w:vAlign w:val="center"/>
          </w:tcPr>
          <w:p w14:paraId="5AA9218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Switzerland</w:t>
            </w:r>
          </w:p>
        </w:tc>
        <w:tc>
          <w:tcPr>
            <w:tcW w:w="1436" w:type="dxa"/>
            <w:vAlign w:val="center"/>
          </w:tcPr>
          <w:p w14:paraId="2577D4F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1773" w:type="dxa"/>
            <w:vAlign w:val="center"/>
          </w:tcPr>
          <w:p w14:paraId="0131E5E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46.7</w:t>
            </w:r>
          </w:p>
        </w:tc>
        <w:tc>
          <w:tcPr>
            <w:tcW w:w="2480" w:type="dxa"/>
            <w:shd w:val="clear" w:color="auto" w:fill="auto"/>
            <w:vAlign w:val="center"/>
          </w:tcPr>
          <w:p w14:paraId="724E2835" w14:textId="247AE19D" w:rsidR="007E6F9F" w:rsidRPr="005F0C75" w:rsidRDefault="000A35EE"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bl>
    <w:p w14:paraId="6A19F82A" w14:textId="77777777" w:rsidR="00BE4BB8" w:rsidRPr="005F0C75" w:rsidRDefault="00BE4BB8" w:rsidP="007A4E41">
      <w:pPr>
        <w:widowControl/>
        <w:snapToGrid w:val="0"/>
        <w:ind w:firstLineChars="200" w:firstLine="480"/>
        <w:jc w:val="left"/>
        <w:rPr>
          <w:rFonts w:ascii="Times New Roman" w:eastAsia="方正黑体_GBK" w:hAnsi="Times New Roman"/>
          <w:sz w:val="24"/>
          <w:szCs w:val="24"/>
        </w:rPr>
      </w:pPr>
    </w:p>
    <w:p w14:paraId="7FB47BEA" w14:textId="0961536C" w:rsidR="007A4E41" w:rsidRPr="005F0C75" w:rsidRDefault="007A4E41"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 xml:space="preserve">Note: In this table, being "Ahead" means a country's ranking in this domain is </w:t>
      </w:r>
      <w:r w:rsidR="00DD6229" w:rsidRPr="005F0C75">
        <w:rPr>
          <w:rFonts w:ascii="Times New Roman" w:eastAsia="方正黑体_GBK" w:hAnsi="Times New Roman"/>
          <w:sz w:val="24"/>
          <w:szCs w:val="24"/>
        </w:rPr>
        <w:t>10 or more places</w:t>
      </w:r>
      <w:r w:rsidRPr="005F0C75">
        <w:rPr>
          <w:rFonts w:ascii="Times New Roman" w:eastAsia="方正黑体_GBK" w:hAnsi="Times New Roman"/>
          <w:sz w:val="24"/>
          <w:szCs w:val="24"/>
        </w:rPr>
        <w:t xml:space="preserve"> higher than its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 "</w:t>
      </w:r>
      <w:r w:rsidR="00514826" w:rsidRPr="005F0C75">
        <w:rPr>
          <w:rFonts w:ascii="Times New Roman" w:eastAsia="方正黑体_GBK" w:hAnsi="Times New Roman"/>
          <w:sz w:val="24"/>
          <w:szCs w:val="24"/>
        </w:rPr>
        <w:t>On par</w:t>
      </w:r>
      <w:r w:rsidRPr="005F0C75">
        <w:rPr>
          <w:rFonts w:ascii="Times New Roman" w:eastAsia="方正黑体_GBK" w:hAnsi="Times New Roman"/>
          <w:sz w:val="24"/>
          <w:szCs w:val="24"/>
        </w:rPr>
        <w:t xml:space="preserve">" means the difference is less than 10 places; "behind" indicates that the country's ranking in this domain is </w:t>
      </w:r>
      <w:r w:rsidR="00DD6229" w:rsidRPr="005F0C75">
        <w:rPr>
          <w:rFonts w:ascii="Times New Roman" w:eastAsia="方正黑体_GBK" w:hAnsi="Times New Roman"/>
          <w:sz w:val="24"/>
          <w:szCs w:val="24"/>
        </w:rPr>
        <w:t>10 or more places</w:t>
      </w:r>
      <w:r w:rsidRPr="005F0C75">
        <w:rPr>
          <w:rFonts w:ascii="Times New Roman" w:eastAsia="方正黑体_GBK" w:hAnsi="Times New Roman"/>
          <w:sz w:val="24"/>
          <w:szCs w:val="24"/>
        </w:rPr>
        <w:t xml:space="preserve"> lower than the country's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w:t>
      </w:r>
    </w:p>
    <w:p w14:paraId="26CB5ABE" w14:textId="015252AE" w:rsidR="007A4E41" w:rsidRPr="005F0C75" w:rsidRDefault="007A4E41" w:rsidP="007A4E41">
      <w:pPr>
        <w:widowControl/>
        <w:snapToGrid w:val="0"/>
        <w:ind w:firstLineChars="200" w:firstLine="480"/>
        <w:jc w:val="left"/>
        <w:rPr>
          <w:rFonts w:ascii="Times New Roman" w:eastAsia="方正黑体_GBK" w:hAnsi="Times New Roman"/>
          <w:sz w:val="24"/>
          <w:szCs w:val="24"/>
        </w:rPr>
      </w:pPr>
    </w:p>
    <w:p w14:paraId="18983B4C" w14:textId="76F0E8FD"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In this domain, </w:t>
      </w:r>
      <w:r w:rsidR="00DD6229" w:rsidRPr="005F0C75">
        <w:rPr>
          <w:rFonts w:ascii="Times New Roman" w:eastAsia="方正仿宋_GBK" w:hAnsi="Times New Roman"/>
          <w:sz w:val="24"/>
          <w:szCs w:val="24"/>
        </w:rPr>
        <w:t xml:space="preserve">the </w:t>
      </w:r>
      <w:r w:rsidR="006D1F48" w:rsidRPr="005F0C75">
        <w:rPr>
          <w:rFonts w:ascii="Times New Roman" w:eastAsia="方正仿宋_GBK" w:hAnsi="Times New Roman"/>
          <w:sz w:val="24"/>
          <w:szCs w:val="24"/>
        </w:rPr>
        <w:t>positions</w:t>
      </w:r>
      <w:r w:rsidR="00DD6229" w:rsidRPr="005F0C75">
        <w:rPr>
          <w:rFonts w:ascii="Times New Roman" w:eastAsia="方正仿宋_GBK" w:hAnsi="Times New Roman"/>
          <w:sz w:val="24"/>
          <w:szCs w:val="24"/>
        </w:rPr>
        <w:t xml:space="preserve"> of </w:t>
      </w:r>
      <w:r w:rsidRPr="005F0C75">
        <w:rPr>
          <w:rFonts w:ascii="Times New Roman" w:eastAsia="方正仿宋_GBK" w:hAnsi="Times New Roman"/>
          <w:sz w:val="24"/>
          <w:szCs w:val="24"/>
        </w:rPr>
        <w:t>2</w:t>
      </w:r>
      <w:r w:rsidR="00CA611F" w:rsidRPr="005F0C75">
        <w:rPr>
          <w:rFonts w:ascii="Times New Roman" w:eastAsia="方正仿宋_GBK" w:hAnsi="Times New Roman"/>
          <w:sz w:val="24"/>
          <w:szCs w:val="24"/>
        </w:rPr>
        <w:t>7</w:t>
      </w:r>
      <w:r w:rsidRPr="005F0C75">
        <w:rPr>
          <w:rFonts w:ascii="Times New Roman" w:eastAsia="方正仿宋_GBK" w:hAnsi="Times New Roman"/>
          <w:sz w:val="24"/>
          <w:szCs w:val="24"/>
        </w:rPr>
        <w:t xml:space="preserve"> of the 30 highest ranking countries</w:t>
      </w:r>
      <w:r w:rsidR="006D1F48" w:rsidRPr="005F0C75">
        <w:rPr>
          <w:rFonts w:ascii="Times New Roman" w:eastAsia="方正仿宋_GBK" w:hAnsi="Times New Roman"/>
          <w:sz w:val="24"/>
          <w:szCs w:val="24"/>
        </w:rPr>
        <w:t xml:space="preserve"> are</w:t>
      </w:r>
      <w:r w:rsidR="00DD6229" w:rsidRPr="005F0C75">
        <w:rPr>
          <w:rFonts w:ascii="Times New Roman" w:eastAsia="方正仿宋_GBK" w:hAnsi="Times New Roman"/>
          <w:sz w:val="24"/>
          <w:szCs w:val="24"/>
        </w:rPr>
        <w:t xml:space="preserve"> </w:t>
      </w:r>
      <w:r w:rsidRPr="005F0C75">
        <w:rPr>
          <w:rFonts w:ascii="Times New Roman" w:eastAsia="方正仿宋_GBK" w:hAnsi="Times New Roman"/>
          <w:sz w:val="24"/>
          <w:szCs w:val="24"/>
        </w:rPr>
        <w:t xml:space="preserve">either ahead </w:t>
      </w:r>
      <w:r w:rsidR="00DD6229" w:rsidRPr="005F0C75">
        <w:rPr>
          <w:rFonts w:ascii="Times New Roman" w:eastAsia="方正仿宋_GBK" w:hAnsi="Times New Roman"/>
          <w:sz w:val="24"/>
          <w:szCs w:val="24"/>
        </w:rPr>
        <w:t xml:space="preserve">of </w:t>
      </w:r>
      <w:r w:rsidRPr="005F0C75">
        <w:rPr>
          <w:rFonts w:ascii="Times New Roman" w:eastAsia="方正仿宋_GBK" w:hAnsi="Times New Roman"/>
          <w:sz w:val="24"/>
          <w:szCs w:val="24"/>
        </w:rPr>
        <w:t xml:space="preserve">or </w:t>
      </w:r>
      <w:r w:rsidR="00DD6229" w:rsidRPr="005F0C75">
        <w:rPr>
          <w:rFonts w:ascii="Times New Roman" w:eastAsia="方正仿宋_GBK" w:hAnsi="Times New Roman"/>
          <w:sz w:val="24"/>
          <w:szCs w:val="24"/>
        </w:rPr>
        <w:t>close to</w:t>
      </w:r>
      <w:r w:rsidRPr="005F0C75">
        <w:rPr>
          <w:rFonts w:ascii="Times New Roman" w:eastAsia="方正仿宋_GBK" w:hAnsi="Times New Roman"/>
          <w:sz w:val="24"/>
          <w:szCs w:val="24"/>
        </w:rPr>
        <w:t xml:space="preserve"> their overall </w:t>
      </w:r>
      <w:r w:rsidR="00DA269C" w:rsidRPr="005F0C75">
        <w:rPr>
          <w:rFonts w:ascii="Times New Roman" w:eastAsia="方正仿宋_GBK" w:hAnsi="Times New Roman"/>
          <w:sz w:val="24"/>
          <w:szCs w:val="24"/>
        </w:rPr>
        <w:t>YSDI Ranking</w:t>
      </w:r>
      <w:r w:rsidRPr="005F0C75">
        <w:rPr>
          <w:rFonts w:ascii="Times New Roman" w:eastAsia="方正仿宋_GBK" w:hAnsi="Times New Roman"/>
          <w:sz w:val="24"/>
          <w:szCs w:val="24"/>
        </w:rPr>
        <w:t xml:space="preserve">. It should be noted that some countries such as Chad, India, Benin, and Niger come up high on the list, far ahead of their overall </w:t>
      </w:r>
      <w:r w:rsidR="00DA269C" w:rsidRPr="005F0C75">
        <w:rPr>
          <w:rFonts w:ascii="Times New Roman" w:eastAsia="方正仿宋_GBK" w:hAnsi="Times New Roman"/>
          <w:sz w:val="24"/>
          <w:szCs w:val="24"/>
        </w:rPr>
        <w:t>YSDI Ranking</w:t>
      </w:r>
      <w:r w:rsidRPr="005F0C75">
        <w:rPr>
          <w:rFonts w:ascii="Times New Roman" w:eastAsia="方正仿宋_GBK" w:hAnsi="Times New Roman"/>
          <w:sz w:val="24"/>
          <w:szCs w:val="24"/>
        </w:rPr>
        <w:t xml:space="preserve">, and there's only </w:t>
      </w:r>
      <w:r w:rsidR="00DD6229" w:rsidRPr="005F0C75">
        <w:rPr>
          <w:rFonts w:ascii="Times New Roman" w:eastAsia="方正仿宋_GBK" w:hAnsi="Times New Roman"/>
          <w:sz w:val="24"/>
          <w:szCs w:val="24"/>
        </w:rPr>
        <w:t>one</w:t>
      </w:r>
      <w:r w:rsidRPr="005F0C75">
        <w:rPr>
          <w:rFonts w:ascii="Times New Roman" w:eastAsia="方正仿宋_GBK" w:hAnsi="Times New Roman"/>
          <w:sz w:val="24"/>
          <w:szCs w:val="24"/>
        </w:rPr>
        <w:t xml:space="preserve"> European country (Romania) and </w:t>
      </w:r>
      <w:r w:rsidR="006D1F48" w:rsidRPr="005F0C75">
        <w:rPr>
          <w:rFonts w:ascii="Times New Roman" w:eastAsia="方正仿宋_GBK" w:hAnsi="Times New Roman"/>
          <w:sz w:val="24"/>
          <w:szCs w:val="24"/>
        </w:rPr>
        <w:t>one</w:t>
      </w:r>
      <w:r w:rsidRPr="005F0C75">
        <w:rPr>
          <w:rFonts w:ascii="Times New Roman" w:eastAsia="方正仿宋_GBK" w:hAnsi="Times New Roman"/>
          <w:sz w:val="24"/>
          <w:szCs w:val="24"/>
        </w:rPr>
        <w:t xml:space="preserve"> developed economy, (Singapore) among the top 10 countries. This indicates that level</w:t>
      </w:r>
      <w:r w:rsidR="00006848" w:rsidRPr="005F0C75">
        <w:rPr>
          <w:rFonts w:ascii="Times New Roman" w:eastAsia="方正仿宋_GBK" w:hAnsi="Times New Roman"/>
          <w:sz w:val="24"/>
          <w:szCs w:val="24"/>
        </w:rPr>
        <w:t>s</w:t>
      </w:r>
      <w:r w:rsidRPr="005F0C75">
        <w:rPr>
          <w:rFonts w:ascii="Times New Roman" w:eastAsia="方正仿宋_GBK" w:hAnsi="Times New Roman"/>
          <w:sz w:val="24"/>
          <w:szCs w:val="24"/>
        </w:rPr>
        <w:t xml:space="preserve"> of family and marital happiness </w:t>
      </w:r>
      <w:r w:rsidR="00006848" w:rsidRPr="005F0C75">
        <w:rPr>
          <w:rFonts w:ascii="Times New Roman" w:eastAsia="方正仿宋_GBK" w:hAnsi="Times New Roman"/>
          <w:sz w:val="24"/>
          <w:szCs w:val="24"/>
        </w:rPr>
        <w:t>and societal safety are</w:t>
      </w:r>
      <w:r w:rsidRPr="005F0C75">
        <w:rPr>
          <w:rFonts w:ascii="Times New Roman" w:eastAsia="方正仿宋_GBK" w:hAnsi="Times New Roman"/>
          <w:sz w:val="24"/>
          <w:szCs w:val="24"/>
        </w:rPr>
        <w:t xml:space="preserve"> not </w:t>
      </w:r>
      <w:r w:rsidR="00006848" w:rsidRPr="005F0C75">
        <w:rPr>
          <w:rFonts w:ascii="Times New Roman" w:eastAsia="方正仿宋_GBK" w:hAnsi="Times New Roman"/>
          <w:sz w:val="24"/>
          <w:szCs w:val="24"/>
        </w:rPr>
        <w:t xml:space="preserve">necessarily </w:t>
      </w:r>
      <w:r w:rsidRPr="005F0C75">
        <w:rPr>
          <w:rFonts w:ascii="Times New Roman" w:eastAsia="方正仿宋_GBK" w:hAnsi="Times New Roman"/>
          <w:sz w:val="24"/>
          <w:szCs w:val="24"/>
        </w:rPr>
        <w:t>related to geographical location or socio-economic development. If a country neglects its young people's marriage</w:t>
      </w:r>
      <w:r w:rsidR="00780E62" w:rsidRPr="005F0C75">
        <w:rPr>
          <w:rFonts w:ascii="Times New Roman" w:eastAsia="方正仿宋_GBK" w:hAnsi="Times New Roman"/>
          <w:sz w:val="24"/>
          <w:szCs w:val="24"/>
        </w:rPr>
        <w:t>,</w:t>
      </w:r>
      <w:r w:rsidRPr="005F0C75">
        <w:rPr>
          <w:rFonts w:ascii="Times New Roman" w:eastAsia="方正仿宋_GBK" w:hAnsi="Times New Roman"/>
          <w:sz w:val="24"/>
          <w:szCs w:val="24"/>
        </w:rPr>
        <w:t xml:space="preserve"> family</w:t>
      </w:r>
      <w:r w:rsidR="00780E62" w:rsidRPr="005F0C75">
        <w:rPr>
          <w:rFonts w:ascii="Times New Roman" w:eastAsia="方正仿宋_GBK" w:hAnsi="Times New Roman"/>
          <w:sz w:val="24"/>
          <w:szCs w:val="24"/>
        </w:rPr>
        <w:t>, and societal safety</w:t>
      </w:r>
      <w:r w:rsidRPr="005F0C75">
        <w:rPr>
          <w:rFonts w:ascii="Times New Roman" w:eastAsia="方正仿宋_GBK" w:hAnsi="Times New Roman"/>
          <w:sz w:val="24"/>
          <w:szCs w:val="24"/>
        </w:rPr>
        <w:t xml:space="preserve"> needs while its economy makes strides, overall youth development</w:t>
      </w:r>
      <w:r w:rsidR="00DD722A" w:rsidRPr="005F0C75">
        <w:rPr>
          <w:rFonts w:ascii="Times New Roman" w:eastAsia="方正仿宋_GBK" w:hAnsi="Times New Roman"/>
          <w:sz w:val="24"/>
          <w:szCs w:val="24"/>
        </w:rPr>
        <w:t xml:space="preserve"> will be </w:t>
      </w:r>
      <w:r w:rsidR="006D1F48" w:rsidRPr="005F0C75">
        <w:rPr>
          <w:rFonts w:ascii="Times New Roman" w:eastAsia="方正仿宋_GBK" w:hAnsi="Times New Roman"/>
          <w:sz w:val="24"/>
          <w:szCs w:val="24"/>
        </w:rPr>
        <w:t>deterr</w:t>
      </w:r>
      <w:r w:rsidR="00DD722A" w:rsidRPr="005F0C75">
        <w:rPr>
          <w:rFonts w:ascii="Times New Roman" w:eastAsia="方正仿宋_GBK" w:hAnsi="Times New Roman"/>
          <w:sz w:val="24"/>
          <w:szCs w:val="24"/>
        </w:rPr>
        <w:t>ed</w:t>
      </w:r>
      <w:r w:rsidRPr="005F0C75">
        <w:rPr>
          <w:rFonts w:ascii="Times New Roman" w:eastAsia="方正仿宋_GBK" w:hAnsi="Times New Roman"/>
          <w:sz w:val="24"/>
          <w:szCs w:val="24"/>
        </w:rPr>
        <w:t>.</w:t>
      </w:r>
    </w:p>
    <w:p w14:paraId="29C3AE91" w14:textId="38601B04" w:rsidR="007A4E41" w:rsidRPr="005F0C75" w:rsidRDefault="007A4E41" w:rsidP="007A4E41">
      <w:pPr>
        <w:snapToGrid w:val="0"/>
        <w:ind w:firstLineChars="200" w:firstLine="480"/>
        <w:jc w:val="left"/>
        <w:rPr>
          <w:rFonts w:ascii="Times New Roman" w:eastAsia="方正仿宋_GBK" w:hAnsi="Times New Roman"/>
          <w:sz w:val="24"/>
          <w:szCs w:val="24"/>
        </w:rPr>
      </w:pPr>
    </w:p>
    <w:p w14:paraId="23278F27" w14:textId="77777777" w:rsidR="007A4E41" w:rsidRPr="005F0C75" w:rsidRDefault="007A4E41" w:rsidP="00896F92">
      <w:pPr>
        <w:snapToGrid w:val="0"/>
        <w:ind w:firstLineChars="200" w:firstLine="482"/>
        <w:jc w:val="left"/>
        <w:outlineLvl w:val="1"/>
        <w:rPr>
          <w:rFonts w:ascii="Times New Roman" w:eastAsia="方正黑体_GBK" w:hAnsi="Times New Roman"/>
          <w:b/>
          <w:bCs/>
          <w:sz w:val="24"/>
          <w:szCs w:val="24"/>
        </w:rPr>
      </w:pPr>
      <w:bookmarkStart w:id="28" w:name="_Toc84866058"/>
      <w:bookmarkStart w:id="29" w:name="_Toc87544280"/>
      <w:r w:rsidRPr="005F0C75">
        <w:rPr>
          <w:rFonts w:ascii="Times New Roman" w:eastAsia="方正黑体_GBK" w:hAnsi="Times New Roman"/>
          <w:b/>
          <w:bCs/>
          <w:sz w:val="24"/>
          <w:szCs w:val="24"/>
        </w:rPr>
        <w:t>5. Civic Participation</w:t>
      </w:r>
      <w:bookmarkEnd w:id="28"/>
      <w:bookmarkEnd w:id="29"/>
    </w:p>
    <w:p w14:paraId="07EE4BE6" w14:textId="77777777" w:rsidR="007A4E41" w:rsidRPr="005F0C75" w:rsidRDefault="007A4E41" w:rsidP="007A4E41">
      <w:pPr>
        <w:snapToGrid w:val="0"/>
        <w:ind w:firstLineChars="200" w:firstLine="480"/>
        <w:jc w:val="left"/>
        <w:outlineLvl w:val="1"/>
        <w:rPr>
          <w:rFonts w:ascii="Times New Roman" w:eastAsia="方正黑体_GBK" w:hAnsi="Times New Roman"/>
          <w:sz w:val="24"/>
          <w:szCs w:val="24"/>
        </w:rPr>
      </w:pPr>
    </w:p>
    <w:p w14:paraId="3FAB9C04" w14:textId="43E26D8B"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Public affairs are of common interest to young people across countries. Civic participation is an indispensable dimension of youth development. In the Civic Participation domain, the </w:t>
      </w:r>
      <w:r w:rsidR="00380276" w:rsidRPr="005F0C75">
        <w:rPr>
          <w:rFonts w:ascii="Times New Roman" w:eastAsia="方正仿宋_GBK" w:hAnsi="Times New Roman"/>
          <w:sz w:val="24"/>
          <w:szCs w:val="24"/>
        </w:rPr>
        <w:t>project</w:t>
      </w:r>
      <w:r w:rsidRPr="005F0C75">
        <w:rPr>
          <w:rFonts w:ascii="Times New Roman" w:eastAsia="方正仿宋_GBK" w:hAnsi="Times New Roman"/>
          <w:sz w:val="24"/>
          <w:szCs w:val="24"/>
        </w:rPr>
        <w:t xml:space="preserve"> team measures three indicators: rate of organizational participation, percentage of 15-39-year-olds in elected representatives, and voting rate of elected representatives. Country rankings and scores in this domain are as follows:</w:t>
      </w:r>
    </w:p>
    <w:p w14:paraId="54064328" w14:textId="49575597" w:rsidR="007A4E41" w:rsidRPr="005F0C75" w:rsidRDefault="007A4E41" w:rsidP="007A4E41">
      <w:pPr>
        <w:snapToGrid w:val="0"/>
        <w:ind w:firstLineChars="200" w:firstLine="480"/>
        <w:jc w:val="left"/>
        <w:rPr>
          <w:rFonts w:ascii="Times New Roman" w:eastAsia="方正黑体_GBK" w:hAnsi="Times New Roman"/>
          <w:sz w:val="24"/>
          <w:szCs w:val="24"/>
        </w:rPr>
      </w:pPr>
    </w:p>
    <w:p w14:paraId="358D1EEB"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Table 9 Country Rankings and Scores in the Civic Participation Domain</w:t>
      </w:r>
    </w:p>
    <w:p w14:paraId="367B6F7A" w14:textId="77777777" w:rsidR="00BE4BB8" w:rsidRPr="005F0C75" w:rsidRDefault="00BE4BB8" w:rsidP="007A4E41">
      <w:pPr>
        <w:snapToGrid w:val="0"/>
        <w:jc w:val="left"/>
        <w:rPr>
          <w:rFonts w:ascii="Times New Roman" w:eastAsia="方正黑体_GBK" w:hAnsi="Times New Roman"/>
          <w:sz w:val="24"/>
          <w:szCs w:val="24"/>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436"/>
        <w:gridCol w:w="1773"/>
        <w:gridCol w:w="2480"/>
      </w:tblGrid>
      <w:tr w:rsidR="007E6F9F" w:rsidRPr="005F0C75" w14:paraId="768889C0" w14:textId="77777777">
        <w:trPr>
          <w:trHeight w:val="340"/>
          <w:tblHeader/>
          <w:jc w:val="center"/>
        </w:trPr>
        <w:tc>
          <w:tcPr>
            <w:tcW w:w="2629" w:type="dxa"/>
            <w:shd w:val="clear" w:color="auto" w:fill="auto"/>
            <w:vAlign w:val="center"/>
          </w:tcPr>
          <w:p w14:paraId="0F4B3285" w14:textId="4BCD28C4"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Countr</w:t>
            </w:r>
            <w:r w:rsidR="00BE4BB8" w:rsidRPr="005F0C75">
              <w:rPr>
                <w:rFonts w:ascii="Times New Roman" w:eastAsia="方正黑体_GBK" w:hAnsi="Times New Roman"/>
                <w:sz w:val="24"/>
                <w:szCs w:val="24"/>
              </w:rPr>
              <w:t>y</w:t>
            </w:r>
          </w:p>
        </w:tc>
        <w:tc>
          <w:tcPr>
            <w:tcW w:w="1436" w:type="dxa"/>
            <w:vAlign w:val="center"/>
          </w:tcPr>
          <w:p w14:paraId="52DDDBC0" w14:textId="69E9A677" w:rsidR="007E6F9F" w:rsidRPr="005F0C75" w:rsidRDefault="00BE4BB8"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Ranking</w:t>
            </w:r>
          </w:p>
        </w:tc>
        <w:tc>
          <w:tcPr>
            <w:tcW w:w="1773" w:type="dxa"/>
            <w:vAlign w:val="center"/>
          </w:tcPr>
          <w:p w14:paraId="244440E0" w14:textId="77777777" w:rsidR="007E6F9F" w:rsidRPr="005F0C75" w:rsidRDefault="007A4E41"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Score</w:t>
            </w:r>
          </w:p>
        </w:tc>
        <w:tc>
          <w:tcPr>
            <w:tcW w:w="2480" w:type="dxa"/>
            <w:shd w:val="clear" w:color="auto" w:fill="auto"/>
            <w:vAlign w:val="center"/>
          </w:tcPr>
          <w:p w14:paraId="697988F8" w14:textId="7FBD3855" w:rsidR="007E6F9F" w:rsidRPr="005F0C75" w:rsidRDefault="005F17B5" w:rsidP="00BE4BB8">
            <w:pPr>
              <w:snapToGrid w:val="0"/>
              <w:jc w:val="center"/>
              <w:rPr>
                <w:rFonts w:ascii="Times New Roman" w:eastAsia="方正黑体_GBK" w:hAnsi="Times New Roman"/>
                <w:sz w:val="24"/>
                <w:szCs w:val="24"/>
              </w:rPr>
            </w:pPr>
            <w:r w:rsidRPr="005F0C75">
              <w:rPr>
                <w:rFonts w:ascii="Times New Roman" w:eastAsia="方正黑体_GBK" w:hAnsi="Times New Roman"/>
                <w:sz w:val="24"/>
                <w:szCs w:val="24"/>
              </w:rPr>
              <w:t xml:space="preserve">Domain ranking relative to overall </w:t>
            </w:r>
            <w:r w:rsidR="00DA269C" w:rsidRPr="005F0C75">
              <w:rPr>
                <w:rFonts w:ascii="Times New Roman" w:eastAsia="方正黑体_GBK" w:hAnsi="Times New Roman"/>
                <w:sz w:val="24"/>
                <w:szCs w:val="24"/>
              </w:rPr>
              <w:t>YSDI Ranking</w:t>
            </w:r>
          </w:p>
        </w:tc>
      </w:tr>
      <w:tr w:rsidR="007E6F9F" w:rsidRPr="005F0C75" w14:paraId="519FD3EB" w14:textId="77777777">
        <w:trPr>
          <w:trHeight w:val="340"/>
          <w:jc w:val="center"/>
        </w:trPr>
        <w:tc>
          <w:tcPr>
            <w:tcW w:w="2629" w:type="dxa"/>
            <w:shd w:val="clear" w:color="auto" w:fill="auto"/>
            <w:vAlign w:val="center"/>
          </w:tcPr>
          <w:p w14:paraId="6F198E0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Singapore</w:t>
            </w:r>
          </w:p>
        </w:tc>
        <w:tc>
          <w:tcPr>
            <w:tcW w:w="1436" w:type="dxa"/>
            <w:vAlign w:val="center"/>
          </w:tcPr>
          <w:p w14:paraId="426A5F0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w:t>
            </w:r>
          </w:p>
        </w:tc>
        <w:tc>
          <w:tcPr>
            <w:tcW w:w="1773" w:type="dxa"/>
            <w:vAlign w:val="center"/>
          </w:tcPr>
          <w:p w14:paraId="05CBC00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73.2</w:t>
            </w:r>
          </w:p>
        </w:tc>
        <w:tc>
          <w:tcPr>
            <w:tcW w:w="2480" w:type="dxa"/>
            <w:shd w:val="clear" w:color="auto" w:fill="auto"/>
            <w:vAlign w:val="center"/>
          </w:tcPr>
          <w:p w14:paraId="74934A8C" w14:textId="37AA6A93"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2B78519A" w14:textId="77777777">
        <w:trPr>
          <w:trHeight w:val="340"/>
          <w:jc w:val="center"/>
        </w:trPr>
        <w:tc>
          <w:tcPr>
            <w:tcW w:w="2629" w:type="dxa"/>
            <w:shd w:val="clear" w:color="auto" w:fill="auto"/>
            <w:vAlign w:val="center"/>
          </w:tcPr>
          <w:p w14:paraId="7B91D05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Norway</w:t>
            </w:r>
          </w:p>
        </w:tc>
        <w:tc>
          <w:tcPr>
            <w:tcW w:w="1436" w:type="dxa"/>
            <w:vAlign w:val="center"/>
          </w:tcPr>
          <w:p w14:paraId="23F257A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w:t>
            </w:r>
          </w:p>
        </w:tc>
        <w:tc>
          <w:tcPr>
            <w:tcW w:w="1773" w:type="dxa"/>
            <w:vAlign w:val="center"/>
          </w:tcPr>
          <w:p w14:paraId="23193E1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69.0</w:t>
            </w:r>
          </w:p>
        </w:tc>
        <w:tc>
          <w:tcPr>
            <w:tcW w:w="2480" w:type="dxa"/>
            <w:shd w:val="clear" w:color="auto" w:fill="auto"/>
            <w:vAlign w:val="center"/>
          </w:tcPr>
          <w:p w14:paraId="1A6EE5F3" w14:textId="3F5C7184"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CEE8820" w14:textId="77777777">
        <w:trPr>
          <w:trHeight w:val="340"/>
          <w:jc w:val="center"/>
        </w:trPr>
        <w:tc>
          <w:tcPr>
            <w:tcW w:w="2629" w:type="dxa"/>
            <w:shd w:val="clear" w:color="auto" w:fill="auto"/>
            <w:vAlign w:val="center"/>
          </w:tcPr>
          <w:p w14:paraId="41DF4ED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South Africa</w:t>
            </w:r>
          </w:p>
        </w:tc>
        <w:tc>
          <w:tcPr>
            <w:tcW w:w="1436" w:type="dxa"/>
            <w:vAlign w:val="center"/>
          </w:tcPr>
          <w:p w14:paraId="2EE1974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w:t>
            </w:r>
          </w:p>
        </w:tc>
        <w:tc>
          <w:tcPr>
            <w:tcW w:w="1773" w:type="dxa"/>
            <w:vAlign w:val="center"/>
          </w:tcPr>
          <w:p w14:paraId="1F74751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67.9</w:t>
            </w:r>
          </w:p>
        </w:tc>
        <w:tc>
          <w:tcPr>
            <w:tcW w:w="2480" w:type="dxa"/>
            <w:shd w:val="clear" w:color="auto" w:fill="auto"/>
            <w:vAlign w:val="center"/>
          </w:tcPr>
          <w:p w14:paraId="51BC394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EF6E119" w14:textId="77777777">
        <w:trPr>
          <w:trHeight w:val="340"/>
          <w:jc w:val="center"/>
        </w:trPr>
        <w:tc>
          <w:tcPr>
            <w:tcW w:w="2629" w:type="dxa"/>
            <w:shd w:val="clear" w:color="auto" w:fill="auto"/>
            <w:vAlign w:val="center"/>
          </w:tcPr>
          <w:p w14:paraId="25E90EF7"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lastRenderedPageBreak/>
              <w:t>Belgium</w:t>
            </w:r>
          </w:p>
        </w:tc>
        <w:tc>
          <w:tcPr>
            <w:tcW w:w="1436" w:type="dxa"/>
            <w:vAlign w:val="center"/>
          </w:tcPr>
          <w:p w14:paraId="78EFDD5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w:t>
            </w:r>
          </w:p>
        </w:tc>
        <w:tc>
          <w:tcPr>
            <w:tcW w:w="1773" w:type="dxa"/>
            <w:vAlign w:val="center"/>
          </w:tcPr>
          <w:p w14:paraId="250A401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66.5</w:t>
            </w:r>
          </w:p>
        </w:tc>
        <w:tc>
          <w:tcPr>
            <w:tcW w:w="2480" w:type="dxa"/>
            <w:shd w:val="clear" w:color="auto" w:fill="auto"/>
            <w:vAlign w:val="center"/>
          </w:tcPr>
          <w:p w14:paraId="154ABB0F" w14:textId="1994AE73"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8D299A7" w14:textId="77777777">
        <w:trPr>
          <w:trHeight w:val="340"/>
          <w:jc w:val="center"/>
        </w:trPr>
        <w:tc>
          <w:tcPr>
            <w:tcW w:w="2629" w:type="dxa"/>
            <w:shd w:val="clear" w:color="auto" w:fill="auto"/>
            <w:vAlign w:val="center"/>
          </w:tcPr>
          <w:p w14:paraId="1026743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Luxembourg</w:t>
            </w:r>
          </w:p>
        </w:tc>
        <w:tc>
          <w:tcPr>
            <w:tcW w:w="1436" w:type="dxa"/>
            <w:vAlign w:val="center"/>
          </w:tcPr>
          <w:p w14:paraId="2E445C3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w:t>
            </w:r>
          </w:p>
        </w:tc>
        <w:tc>
          <w:tcPr>
            <w:tcW w:w="1773" w:type="dxa"/>
            <w:vAlign w:val="center"/>
          </w:tcPr>
          <w:p w14:paraId="0F933AD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65.7</w:t>
            </w:r>
          </w:p>
        </w:tc>
        <w:tc>
          <w:tcPr>
            <w:tcW w:w="2480" w:type="dxa"/>
            <w:shd w:val="clear" w:color="auto" w:fill="auto"/>
            <w:vAlign w:val="center"/>
          </w:tcPr>
          <w:p w14:paraId="1E464505" w14:textId="1529C331"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139FEC6" w14:textId="77777777">
        <w:trPr>
          <w:trHeight w:val="340"/>
          <w:jc w:val="center"/>
        </w:trPr>
        <w:tc>
          <w:tcPr>
            <w:tcW w:w="2629" w:type="dxa"/>
            <w:shd w:val="clear" w:color="auto" w:fill="auto"/>
            <w:vAlign w:val="center"/>
          </w:tcPr>
          <w:p w14:paraId="125D3E1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Indonesia</w:t>
            </w:r>
          </w:p>
        </w:tc>
        <w:tc>
          <w:tcPr>
            <w:tcW w:w="1436" w:type="dxa"/>
            <w:vAlign w:val="center"/>
          </w:tcPr>
          <w:p w14:paraId="1E22AD9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w:t>
            </w:r>
          </w:p>
        </w:tc>
        <w:tc>
          <w:tcPr>
            <w:tcW w:w="1773" w:type="dxa"/>
            <w:vAlign w:val="center"/>
          </w:tcPr>
          <w:p w14:paraId="336AB2D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64.5</w:t>
            </w:r>
          </w:p>
        </w:tc>
        <w:tc>
          <w:tcPr>
            <w:tcW w:w="2480" w:type="dxa"/>
            <w:shd w:val="clear" w:color="auto" w:fill="auto"/>
            <w:vAlign w:val="center"/>
          </w:tcPr>
          <w:p w14:paraId="1F5C411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C40D55A" w14:textId="77777777">
        <w:trPr>
          <w:trHeight w:val="340"/>
          <w:jc w:val="center"/>
        </w:trPr>
        <w:tc>
          <w:tcPr>
            <w:tcW w:w="2629" w:type="dxa"/>
            <w:shd w:val="clear" w:color="auto" w:fill="auto"/>
            <w:vAlign w:val="center"/>
          </w:tcPr>
          <w:p w14:paraId="18EFCF9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Uzbekistan</w:t>
            </w:r>
          </w:p>
        </w:tc>
        <w:tc>
          <w:tcPr>
            <w:tcW w:w="1436" w:type="dxa"/>
            <w:vAlign w:val="center"/>
          </w:tcPr>
          <w:p w14:paraId="42FBAFA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7</w:t>
            </w:r>
          </w:p>
        </w:tc>
        <w:tc>
          <w:tcPr>
            <w:tcW w:w="1773" w:type="dxa"/>
            <w:vAlign w:val="center"/>
          </w:tcPr>
          <w:p w14:paraId="4C8E13F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64.1</w:t>
            </w:r>
          </w:p>
        </w:tc>
        <w:tc>
          <w:tcPr>
            <w:tcW w:w="2480" w:type="dxa"/>
            <w:shd w:val="clear" w:color="auto" w:fill="auto"/>
            <w:vAlign w:val="center"/>
          </w:tcPr>
          <w:p w14:paraId="01A118C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497D42F" w14:textId="77777777">
        <w:trPr>
          <w:trHeight w:val="340"/>
          <w:jc w:val="center"/>
        </w:trPr>
        <w:tc>
          <w:tcPr>
            <w:tcW w:w="2629" w:type="dxa"/>
            <w:shd w:val="clear" w:color="auto" w:fill="auto"/>
            <w:vAlign w:val="center"/>
          </w:tcPr>
          <w:p w14:paraId="7E459A9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Turkey</w:t>
            </w:r>
          </w:p>
        </w:tc>
        <w:tc>
          <w:tcPr>
            <w:tcW w:w="1436" w:type="dxa"/>
            <w:vAlign w:val="center"/>
          </w:tcPr>
          <w:p w14:paraId="4F4951D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8</w:t>
            </w:r>
          </w:p>
        </w:tc>
        <w:tc>
          <w:tcPr>
            <w:tcW w:w="1773" w:type="dxa"/>
            <w:vAlign w:val="center"/>
          </w:tcPr>
          <w:p w14:paraId="4AD65ED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59.0</w:t>
            </w:r>
          </w:p>
        </w:tc>
        <w:tc>
          <w:tcPr>
            <w:tcW w:w="2480" w:type="dxa"/>
            <w:shd w:val="clear" w:color="auto" w:fill="auto"/>
            <w:vAlign w:val="center"/>
          </w:tcPr>
          <w:p w14:paraId="1D00D92A" w14:textId="59BA1B5D"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3596B27E" w14:textId="77777777">
        <w:trPr>
          <w:trHeight w:val="340"/>
          <w:jc w:val="center"/>
        </w:trPr>
        <w:tc>
          <w:tcPr>
            <w:tcW w:w="2629" w:type="dxa"/>
            <w:shd w:val="clear" w:color="auto" w:fill="auto"/>
            <w:vAlign w:val="center"/>
          </w:tcPr>
          <w:p w14:paraId="0FB3E43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China</w:t>
            </w:r>
          </w:p>
        </w:tc>
        <w:tc>
          <w:tcPr>
            <w:tcW w:w="1436" w:type="dxa"/>
            <w:vAlign w:val="center"/>
          </w:tcPr>
          <w:p w14:paraId="034612D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9</w:t>
            </w:r>
          </w:p>
        </w:tc>
        <w:tc>
          <w:tcPr>
            <w:tcW w:w="1773" w:type="dxa"/>
            <w:vAlign w:val="center"/>
          </w:tcPr>
          <w:p w14:paraId="324D1F7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58.2</w:t>
            </w:r>
          </w:p>
        </w:tc>
        <w:tc>
          <w:tcPr>
            <w:tcW w:w="2480" w:type="dxa"/>
            <w:shd w:val="clear" w:color="auto" w:fill="auto"/>
            <w:vAlign w:val="center"/>
          </w:tcPr>
          <w:p w14:paraId="53BDDB6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4A15326" w14:textId="77777777">
        <w:trPr>
          <w:trHeight w:val="340"/>
          <w:jc w:val="center"/>
        </w:trPr>
        <w:tc>
          <w:tcPr>
            <w:tcW w:w="2629" w:type="dxa"/>
            <w:shd w:val="clear" w:color="auto" w:fill="auto"/>
            <w:vAlign w:val="center"/>
          </w:tcPr>
          <w:p w14:paraId="714A6ED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Kenya</w:t>
            </w:r>
          </w:p>
        </w:tc>
        <w:tc>
          <w:tcPr>
            <w:tcW w:w="1436" w:type="dxa"/>
            <w:vAlign w:val="center"/>
          </w:tcPr>
          <w:p w14:paraId="4F8A99C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10</w:t>
            </w:r>
          </w:p>
        </w:tc>
        <w:tc>
          <w:tcPr>
            <w:tcW w:w="1773" w:type="dxa"/>
            <w:vAlign w:val="center"/>
          </w:tcPr>
          <w:p w14:paraId="133B1EC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58.1</w:t>
            </w:r>
          </w:p>
        </w:tc>
        <w:tc>
          <w:tcPr>
            <w:tcW w:w="2480" w:type="dxa"/>
            <w:shd w:val="clear" w:color="auto" w:fill="auto"/>
            <w:vAlign w:val="center"/>
          </w:tcPr>
          <w:p w14:paraId="5E18487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39F115BC" w14:textId="77777777">
        <w:trPr>
          <w:trHeight w:val="340"/>
          <w:jc w:val="center"/>
        </w:trPr>
        <w:tc>
          <w:tcPr>
            <w:tcW w:w="2629" w:type="dxa"/>
            <w:shd w:val="clear" w:color="auto" w:fill="auto"/>
            <w:vAlign w:val="center"/>
          </w:tcPr>
          <w:p w14:paraId="1BFFC90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Malaysia</w:t>
            </w:r>
          </w:p>
        </w:tc>
        <w:tc>
          <w:tcPr>
            <w:tcW w:w="1436" w:type="dxa"/>
            <w:vAlign w:val="center"/>
          </w:tcPr>
          <w:p w14:paraId="3ED0AEF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11</w:t>
            </w:r>
          </w:p>
        </w:tc>
        <w:tc>
          <w:tcPr>
            <w:tcW w:w="1773" w:type="dxa"/>
            <w:vAlign w:val="center"/>
          </w:tcPr>
          <w:p w14:paraId="66D44EB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56.5</w:t>
            </w:r>
          </w:p>
        </w:tc>
        <w:tc>
          <w:tcPr>
            <w:tcW w:w="2480" w:type="dxa"/>
            <w:shd w:val="clear" w:color="auto" w:fill="auto"/>
            <w:vAlign w:val="center"/>
          </w:tcPr>
          <w:p w14:paraId="79DD4D7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5D67DBE8" w14:textId="77777777">
        <w:trPr>
          <w:trHeight w:val="340"/>
          <w:jc w:val="center"/>
        </w:trPr>
        <w:tc>
          <w:tcPr>
            <w:tcW w:w="2629" w:type="dxa"/>
            <w:shd w:val="clear" w:color="auto" w:fill="auto"/>
            <w:vAlign w:val="center"/>
          </w:tcPr>
          <w:p w14:paraId="70DBA8E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Israel</w:t>
            </w:r>
          </w:p>
        </w:tc>
        <w:tc>
          <w:tcPr>
            <w:tcW w:w="1436" w:type="dxa"/>
            <w:vAlign w:val="center"/>
          </w:tcPr>
          <w:p w14:paraId="35ECB84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12</w:t>
            </w:r>
          </w:p>
        </w:tc>
        <w:tc>
          <w:tcPr>
            <w:tcW w:w="1773" w:type="dxa"/>
            <w:vAlign w:val="center"/>
          </w:tcPr>
          <w:p w14:paraId="55668BE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53.8</w:t>
            </w:r>
          </w:p>
        </w:tc>
        <w:tc>
          <w:tcPr>
            <w:tcW w:w="2480" w:type="dxa"/>
            <w:shd w:val="clear" w:color="auto" w:fill="auto"/>
            <w:vAlign w:val="center"/>
          </w:tcPr>
          <w:p w14:paraId="5A111BE4" w14:textId="6B0C0C12"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696087C8" w14:textId="77777777">
        <w:trPr>
          <w:trHeight w:val="340"/>
          <w:jc w:val="center"/>
        </w:trPr>
        <w:tc>
          <w:tcPr>
            <w:tcW w:w="2629" w:type="dxa"/>
            <w:shd w:val="clear" w:color="auto" w:fill="auto"/>
            <w:vAlign w:val="center"/>
          </w:tcPr>
          <w:p w14:paraId="746C4A9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Bahrain</w:t>
            </w:r>
          </w:p>
        </w:tc>
        <w:tc>
          <w:tcPr>
            <w:tcW w:w="1436" w:type="dxa"/>
            <w:vAlign w:val="center"/>
          </w:tcPr>
          <w:p w14:paraId="79757D1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13</w:t>
            </w:r>
          </w:p>
        </w:tc>
        <w:tc>
          <w:tcPr>
            <w:tcW w:w="1773" w:type="dxa"/>
            <w:vAlign w:val="center"/>
          </w:tcPr>
          <w:p w14:paraId="2B4D6C5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52.8</w:t>
            </w:r>
          </w:p>
        </w:tc>
        <w:tc>
          <w:tcPr>
            <w:tcW w:w="2480" w:type="dxa"/>
            <w:shd w:val="clear" w:color="auto" w:fill="auto"/>
            <w:vAlign w:val="center"/>
          </w:tcPr>
          <w:p w14:paraId="544154D6" w14:textId="28D129D3"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42E118BA" w14:textId="77777777">
        <w:trPr>
          <w:trHeight w:val="340"/>
          <w:jc w:val="center"/>
        </w:trPr>
        <w:tc>
          <w:tcPr>
            <w:tcW w:w="2629" w:type="dxa"/>
            <w:shd w:val="clear" w:color="auto" w:fill="auto"/>
            <w:vAlign w:val="center"/>
          </w:tcPr>
          <w:p w14:paraId="3745EF0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Kazakhstan</w:t>
            </w:r>
          </w:p>
        </w:tc>
        <w:tc>
          <w:tcPr>
            <w:tcW w:w="1436" w:type="dxa"/>
            <w:vAlign w:val="center"/>
          </w:tcPr>
          <w:p w14:paraId="10EFC48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14</w:t>
            </w:r>
          </w:p>
        </w:tc>
        <w:tc>
          <w:tcPr>
            <w:tcW w:w="1773" w:type="dxa"/>
            <w:vAlign w:val="center"/>
          </w:tcPr>
          <w:p w14:paraId="5954030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52.6</w:t>
            </w:r>
          </w:p>
        </w:tc>
        <w:tc>
          <w:tcPr>
            <w:tcW w:w="2480" w:type="dxa"/>
            <w:shd w:val="clear" w:color="auto" w:fill="auto"/>
            <w:vAlign w:val="center"/>
          </w:tcPr>
          <w:p w14:paraId="07041688" w14:textId="20CC7103"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585CCAEF" w14:textId="77777777">
        <w:trPr>
          <w:trHeight w:val="340"/>
          <w:jc w:val="center"/>
        </w:trPr>
        <w:tc>
          <w:tcPr>
            <w:tcW w:w="2629" w:type="dxa"/>
            <w:shd w:val="clear" w:color="auto" w:fill="auto"/>
            <w:vAlign w:val="center"/>
          </w:tcPr>
          <w:p w14:paraId="507E6FA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Denmark</w:t>
            </w:r>
          </w:p>
        </w:tc>
        <w:tc>
          <w:tcPr>
            <w:tcW w:w="1436" w:type="dxa"/>
            <w:vAlign w:val="center"/>
          </w:tcPr>
          <w:p w14:paraId="1D8F7DC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15</w:t>
            </w:r>
          </w:p>
        </w:tc>
        <w:tc>
          <w:tcPr>
            <w:tcW w:w="1773" w:type="dxa"/>
            <w:vAlign w:val="center"/>
          </w:tcPr>
          <w:p w14:paraId="24D999D5"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52.4</w:t>
            </w:r>
          </w:p>
        </w:tc>
        <w:tc>
          <w:tcPr>
            <w:tcW w:w="2480" w:type="dxa"/>
            <w:shd w:val="clear" w:color="auto" w:fill="auto"/>
            <w:vAlign w:val="center"/>
          </w:tcPr>
          <w:p w14:paraId="4AEF45F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024281CC" w14:textId="77777777">
        <w:trPr>
          <w:trHeight w:val="340"/>
          <w:jc w:val="center"/>
        </w:trPr>
        <w:tc>
          <w:tcPr>
            <w:tcW w:w="2629" w:type="dxa"/>
            <w:shd w:val="clear" w:color="auto" w:fill="auto"/>
            <w:vAlign w:val="center"/>
          </w:tcPr>
          <w:p w14:paraId="7AE20C5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Nicaragua</w:t>
            </w:r>
          </w:p>
        </w:tc>
        <w:tc>
          <w:tcPr>
            <w:tcW w:w="1436" w:type="dxa"/>
            <w:vAlign w:val="center"/>
          </w:tcPr>
          <w:p w14:paraId="4D0127F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16</w:t>
            </w:r>
          </w:p>
        </w:tc>
        <w:tc>
          <w:tcPr>
            <w:tcW w:w="1773" w:type="dxa"/>
            <w:vAlign w:val="center"/>
          </w:tcPr>
          <w:p w14:paraId="406658F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51.2</w:t>
            </w:r>
          </w:p>
        </w:tc>
        <w:tc>
          <w:tcPr>
            <w:tcW w:w="2480" w:type="dxa"/>
            <w:shd w:val="clear" w:color="auto" w:fill="auto"/>
            <w:vAlign w:val="center"/>
          </w:tcPr>
          <w:p w14:paraId="316EC9D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FF29811" w14:textId="77777777">
        <w:trPr>
          <w:trHeight w:val="340"/>
          <w:jc w:val="center"/>
        </w:trPr>
        <w:tc>
          <w:tcPr>
            <w:tcW w:w="2629" w:type="dxa"/>
            <w:shd w:val="clear" w:color="auto" w:fill="auto"/>
            <w:vAlign w:val="center"/>
          </w:tcPr>
          <w:p w14:paraId="4C7A1B2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Kuwait</w:t>
            </w:r>
          </w:p>
        </w:tc>
        <w:tc>
          <w:tcPr>
            <w:tcW w:w="1436" w:type="dxa"/>
            <w:vAlign w:val="center"/>
          </w:tcPr>
          <w:p w14:paraId="037112F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17</w:t>
            </w:r>
          </w:p>
        </w:tc>
        <w:tc>
          <w:tcPr>
            <w:tcW w:w="1773" w:type="dxa"/>
            <w:vAlign w:val="center"/>
          </w:tcPr>
          <w:p w14:paraId="23F1967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50.6</w:t>
            </w:r>
          </w:p>
        </w:tc>
        <w:tc>
          <w:tcPr>
            <w:tcW w:w="2480" w:type="dxa"/>
            <w:shd w:val="clear" w:color="auto" w:fill="auto"/>
            <w:vAlign w:val="center"/>
          </w:tcPr>
          <w:p w14:paraId="06268CC2" w14:textId="61E68EB1"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03089453" w14:textId="77777777">
        <w:trPr>
          <w:trHeight w:val="340"/>
          <w:jc w:val="center"/>
        </w:trPr>
        <w:tc>
          <w:tcPr>
            <w:tcW w:w="2629" w:type="dxa"/>
            <w:shd w:val="clear" w:color="auto" w:fill="auto"/>
            <w:vAlign w:val="center"/>
          </w:tcPr>
          <w:p w14:paraId="68C0706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Namibia</w:t>
            </w:r>
          </w:p>
        </w:tc>
        <w:tc>
          <w:tcPr>
            <w:tcW w:w="1436" w:type="dxa"/>
            <w:vAlign w:val="center"/>
          </w:tcPr>
          <w:p w14:paraId="39A43FE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18</w:t>
            </w:r>
          </w:p>
        </w:tc>
        <w:tc>
          <w:tcPr>
            <w:tcW w:w="1773" w:type="dxa"/>
            <w:vAlign w:val="center"/>
          </w:tcPr>
          <w:p w14:paraId="6D33AA9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50.5</w:t>
            </w:r>
          </w:p>
        </w:tc>
        <w:tc>
          <w:tcPr>
            <w:tcW w:w="2480" w:type="dxa"/>
            <w:shd w:val="clear" w:color="auto" w:fill="auto"/>
            <w:vAlign w:val="center"/>
          </w:tcPr>
          <w:p w14:paraId="7224A63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106EFB5" w14:textId="77777777">
        <w:trPr>
          <w:trHeight w:val="340"/>
          <w:jc w:val="center"/>
        </w:trPr>
        <w:tc>
          <w:tcPr>
            <w:tcW w:w="2629" w:type="dxa"/>
            <w:shd w:val="clear" w:color="auto" w:fill="auto"/>
            <w:vAlign w:val="center"/>
          </w:tcPr>
          <w:p w14:paraId="7B2EE4A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Tunisia</w:t>
            </w:r>
          </w:p>
        </w:tc>
        <w:tc>
          <w:tcPr>
            <w:tcW w:w="1436" w:type="dxa"/>
            <w:vAlign w:val="center"/>
          </w:tcPr>
          <w:p w14:paraId="5105E25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19</w:t>
            </w:r>
          </w:p>
        </w:tc>
        <w:tc>
          <w:tcPr>
            <w:tcW w:w="1773" w:type="dxa"/>
            <w:vAlign w:val="center"/>
          </w:tcPr>
          <w:p w14:paraId="69C8D2B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50.2</w:t>
            </w:r>
          </w:p>
        </w:tc>
        <w:tc>
          <w:tcPr>
            <w:tcW w:w="2480" w:type="dxa"/>
            <w:shd w:val="clear" w:color="auto" w:fill="auto"/>
            <w:vAlign w:val="center"/>
          </w:tcPr>
          <w:p w14:paraId="584959C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7BC1F96" w14:textId="77777777">
        <w:trPr>
          <w:trHeight w:val="340"/>
          <w:jc w:val="center"/>
        </w:trPr>
        <w:tc>
          <w:tcPr>
            <w:tcW w:w="2629" w:type="dxa"/>
            <w:shd w:val="clear" w:color="auto" w:fill="auto"/>
            <w:vAlign w:val="center"/>
          </w:tcPr>
          <w:p w14:paraId="5226AB4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Philippines</w:t>
            </w:r>
          </w:p>
        </w:tc>
        <w:tc>
          <w:tcPr>
            <w:tcW w:w="1436" w:type="dxa"/>
            <w:vAlign w:val="center"/>
          </w:tcPr>
          <w:p w14:paraId="30848E7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20</w:t>
            </w:r>
          </w:p>
        </w:tc>
        <w:tc>
          <w:tcPr>
            <w:tcW w:w="1773" w:type="dxa"/>
            <w:vAlign w:val="center"/>
          </w:tcPr>
          <w:p w14:paraId="685956D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50.1</w:t>
            </w:r>
          </w:p>
        </w:tc>
        <w:tc>
          <w:tcPr>
            <w:tcW w:w="2480" w:type="dxa"/>
            <w:shd w:val="clear" w:color="auto" w:fill="auto"/>
            <w:vAlign w:val="center"/>
          </w:tcPr>
          <w:p w14:paraId="4666905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4000B57" w14:textId="77777777">
        <w:trPr>
          <w:trHeight w:val="340"/>
          <w:jc w:val="center"/>
        </w:trPr>
        <w:tc>
          <w:tcPr>
            <w:tcW w:w="2629" w:type="dxa"/>
            <w:shd w:val="clear" w:color="auto" w:fill="auto"/>
            <w:vAlign w:val="center"/>
          </w:tcPr>
          <w:p w14:paraId="3714B05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Benin</w:t>
            </w:r>
          </w:p>
        </w:tc>
        <w:tc>
          <w:tcPr>
            <w:tcW w:w="1436" w:type="dxa"/>
            <w:vAlign w:val="center"/>
          </w:tcPr>
          <w:p w14:paraId="2FBE7E5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21</w:t>
            </w:r>
          </w:p>
        </w:tc>
        <w:tc>
          <w:tcPr>
            <w:tcW w:w="1773" w:type="dxa"/>
            <w:vAlign w:val="center"/>
          </w:tcPr>
          <w:p w14:paraId="3A02471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49.9</w:t>
            </w:r>
          </w:p>
        </w:tc>
        <w:tc>
          <w:tcPr>
            <w:tcW w:w="2480" w:type="dxa"/>
            <w:shd w:val="clear" w:color="auto" w:fill="auto"/>
            <w:vAlign w:val="center"/>
          </w:tcPr>
          <w:p w14:paraId="046E3BFD"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0332780C" w14:textId="77777777">
        <w:trPr>
          <w:trHeight w:val="340"/>
          <w:jc w:val="center"/>
        </w:trPr>
        <w:tc>
          <w:tcPr>
            <w:tcW w:w="2629" w:type="dxa"/>
            <w:shd w:val="clear" w:color="auto" w:fill="auto"/>
            <w:vAlign w:val="center"/>
          </w:tcPr>
          <w:p w14:paraId="60BFC57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Malta</w:t>
            </w:r>
          </w:p>
        </w:tc>
        <w:tc>
          <w:tcPr>
            <w:tcW w:w="1436" w:type="dxa"/>
            <w:vAlign w:val="center"/>
          </w:tcPr>
          <w:p w14:paraId="3806932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22</w:t>
            </w:r>
          </w:p>
        </w:tc>
        <w:tc>
          <w:tcPr>
            <w:tcW w:w="1773" w:type="dxa"/>
            <w:vAlign w:val="center"/>
          </w:tcPr>
          <w:p w14:paraId="6F476EB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49.5</w:t>
            </w:r>
          </w:p>
        </w:tc>
        <w:tc>
          <w:tcPr>
            <w:tcW w:w="2480" w:type="dxa"/>
            <w:shd w:val="clear" w:color="auto" w:fill="auto"/>
            <w:vAlign w:val="center"/>
          </w:tcPr>
          <w:p w14:paraId="226E795C" w14:textId="582DCCBB"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1E3AB9B3" w14:textId="77777777">
        <w:trPr>
          <w:trHeight w:val="340"/>
          <w:jc w:val="center"/>
        </w:trPr>
        <w:tc>
          <w:tcPr>
            <w:tcW w:w="2629" w:type="dxa"/>
            <w:shd w:val="clear" w:color="auto" w:fill="auto"/>
            <w:vAlign w:val="center"/>
          </w:tcPr>
          <w:p w14:paraId="42340B9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Sweden</w:t>
            </w:r>
          </w:p>
        </w:tc>
        <w:tc>
          <w:tcPr>
            <w:tcW w:w="1436" w:type="dxa"/>
            <w:vAlign w:val="center"/>
          </w:tcPr>
          <w:p w14:paraId="61AEB37F"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23</w:t>
            </w:r>
          </w:p>
        </w:tc>
        <w:tc>
          <w:tcPr>
            <w:tcW w:w="1773" w:type="dxa"/>
            <w:vAlign w:val="center"/>
          </w:tcPr>
          <w:p w14:paraId="0628ECBA"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49.3</w:t>
            </w:r>
          </w:p>
        </w:tc>
        <w:tc>
          <w:tcPr>
            <w:tcW w:w="2480" w:type="dxa"/>
            <w:shd w:val="clear" w:color="auto" w:fill="auto"/>
            <w:vAlign w:val="center"/>
          </w:tcPr>
          <w:p w14:paraId="6B0E4A0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31E3ED50" w14:textId="77777777">
        <w:trPr>
          <w:trHeight w:val="340"/>
          <w:jc w:val="center"/>
        </w:trPr>
        <w:tc>
          <w:tcPr>
            <w:tcW w:w="2629" w:type="dxa"/>
            <w:shd w:val="clear" w:color="auto" w:fill="auto"/>
            <w:vAlign w:val="center"/>
          </w:tcPr>
          <w:p w14:paraId="4DF2C2B2"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Chad</w:t>
            </w:r>
          </w:p>
        </w:tc>
        <w:tc>
          <w:tcPr>
            <w:tcW w:w="1436" w:type="dxa"/>
            <w:vAlign w:val="center"/>
          </w:tcPr>
          <w:p w14:paraId="7524091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24</w:t>
            </w:r>
          </w:p>
        </w:tc>
        <w:tc>
          <w:tcPr>
            <w:tcW w:w="1773" w:type="dxa"/>
            <w:vAlign w:val="center"/>
          </w:tcPr>
          <w:p w14:paraId="027EB7A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48.8</w:t>
            </w:r>
          </w:p>
        </w:tc>
        <w:tc>
          <w:tcPr>
            <w:tcW w:w="2480" w:type="dxa"/>
            <w:shd w:val="clear" w:color="auto" w:fill="auto"/>
            <w:vAlign w:val="center"/>
          </w:tcPr>
          <w:p w14:paraId="5258C0A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25A72ED1" w14:textId="77777777">
        <w:trPr>
          <w:trHeight w:val="340"/>
          <w:jc w:val="center"/>
        </w:trPr>
        <w:tc>
          <w:tcPr>
            <w:tcW w:w="2629" w:type="dxa"/>
            <w:shd w:val="clear" w:color="auto" w:fill="auto"/>
            <w:vAlign w:val="center"/>
          </w:tcPr>
          <w:p w14:paraId="1013DF5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Austria</w:t>
            </w:r>
          </w:p>
        </w:tc>
        <w:tc>
          <w:tcPr>
            <w:tcW w:w="1436" w:type="dxa"/>
            <w:vAlign w:val="center"/>
          </w:tcPr>
          <w:p w14:paraId="656BFF2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25</w:t>
            </w:r>
          </w:p>
        </w:tc>
        <w:tc>
          <w:tcPr>
            <w:tcW w:w="1773" w:type="dxa"/>
            <w:vAlign w:val="center"/>
          </w:tcPr>
          <w:p w14:paraId="7B290A68"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48.8</w:t>
            </w:r>
          </w:p>
        </w:tc>
        <w:tc>
          <w:tcPr>
            <w:tcW w:w="2480" w:type="dxa"/>
            <w:shd w:val="clear" w:color="auto" w:fill="auto"/>
            <w:vAlign w:val="center"/>
          </w:tcPr>
          <w:p w14:paraId="7081264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Behind</w:t>
            </w:r>
          </w:p>
        </w:tc>
      </w:tr>
      <w:tr w:rsidR="007E6F9F" w:rsidRPr="005F0C75" w14:paraId="63C035AD" w14:textId="77777777">
        <w:trPr>
          <w:trHeight w:val="340"/>
          <w:jc w:val="center"/>
        </w:trPr>
        <w:tc>
          <w:tcPr>
            <w:tcW w:w="2629" w:type="dxa"/>
            <w:shd w:val="clear" w:color="auto" w:fill="auto"/>
            <w:vAlign w:val="center"/>
          </w:tcPr>
          <w:p w14:paraId="19BBCF7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Ghana</w:t>
            </w:r>
          </w:p>
        </w:tc>
        <w:tc>
          <w:tcPr>
            <w:tcW w:w="1436" w:type="dxa"/>
            <w:vAlign w:val="center"/>
          </w:tcPr>
          <w:p w14:paraId="55138D6E"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26</w:t>
            </w:r>
          </w:p>
        </w:tc>
        <w:tc>
          <w:tcPr>
            <w:tcW w:w="1773" w:type="dxa"/>
            <w:vAlign w:val="center"/>
          </w:tcPr>
          <w:p w14:paraId="6A25967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48.2</w:t>
            </w:r>
          </w:p>
        </w:tc>
        <w:tc>
          <w:tcPr>
            <w:tcW w:w="2480" w:type="dxa"/>
            <w:shd w:val="clear" w:color="auto" w:fill="auto"/>
            <w:vAlign w:val="center"/>
          </w:tcPr>
          <w:p w14:paraId="3F0952F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49D518E1" w14:textId="77777777">
        <w:trPr>
          <w:trHeight w:val="340"/>
          <w:jc w:val="center"/>
        </w:trPr>
        <w:tc>
          <w:tcPr>
            <w:tcW w:w="2629" w:type="dxa"/>
            <w:shd w:val="clear" w:color="auto" w:fill="auto"/>
            <w:vAlign w:val="center"/>
          </w:tcPr>
          <w:p w14:paraId="5FD82249"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Mongolia</w:t>
            </w:r>
          </w:p>
        </w:tc>
        <w:tc>
          <w:tcPr>
            <w:tcW w:w="1436" w:type="dxa"/>
            <w:vAlign w:val="center"/>
          </w:tcPr>
          <w:p w14:paraId="01A82EB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27</w:t>
            </w:r>
          </w:p>
        </w:tc>
        <w:tc>
          <w:tcPr>
            <w:tcW w:w="1773" w:type="dxa"/>
            <w:vAlign w:val="center"/>
          </w:tcPr>
          <w:p w14:paraId="2C145D4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47.1</w:t>
            </w:r>
          </w:p>
        </w:tc>
        <w:tc>
          <w:tcPr>
            <w:tcW w:w="2480" w:type="dxa"/>
            <w:shd w:val="clear" w:color="auto" w:fill="auto"/>
            <w:vAlign w:val="center"/>
          </w:tcPr>
          <w:p w14:paraId="244A1A0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6C7E689F" w14:textId="77777777">
        <w:trPr>
          <w:trHeight w:val="340"/>
          <w:jc w:val="center"/>
        </w:trPr>
        <w:tc>
          <w:tcPr>
            <w:tcW w:w="2629" w:type="dxa"/>
            <w:shd w:val="clear" w:color="auto" w:fill="auto"/>
            <w:vAlign w:val="center"/>
          </w:tcPr>
          <w:p w14:paraId="0F2856E1"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Saudi Arabia</w:t>
            </w:r>
          </w:p>
        </w:tc>
        <w:tc>
          <w:tcPr>
            <w:tcW w:w="1436" w:type="dxa"/>
            <w:vAlign w:val="center"/>
          </w:tcPr>
          <w:p w14:paraId="1999BD86"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28</w:t>
            </w:r>
          </w:p>
        </w:tc>
        <w:tc>
          <w:tcPr>
            <w:tcW w:w="1773" w:type="dxa"/>
            <w:vAlign w:val="center"/>
          </w:tcPr>
          <w:p w14:paraId="3A08719B"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46.6</w:t>
            </w:r>
          </w:p>
        </w:tc>
        <w:tc>
          <w:tcPr>
            <w:tcW w:w="2480" w:type="dxa"/>
            <w:shd w:val="clear" w:color="auto" w:fill="auto"/>
            <w:vAlign w:val="center"/>
          </w:tcPr>
          <w:p w14:paraId="70FB1C6D" w14:textId="4B9196E0"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r w:rsidR="007E6F9F" w:rsidRPr="005F0C75" w14:paraId="7FD802DE" w14:textId="77777777">
        <w:trPr>
          <w:trHeight w:val="340"/>
          <w:jc w:val="center"/>
        </w:trPr>
        <w:tc>
          <w:tcPr>
            <w:tcW w:w="2629" w:type="dxa"/>
            <w:shd w:val="clear" w:color="auto" w:fill="auto"/>
            <w:vAlign w:val="center"/>
          </w:tcPr>
          <w:p w14:paraId="488092A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Zimbabwe</w:t>
            </w:r>
          </w:p>
        </w:tc>
        <w:tc>
          <w:tcPr>
            <w:tcW w:w="1436" w:type="dxa"/>
            <w:vAlign w:val="center"/>
          </w:tcPr>
          <w:p w14:paraId="0787B48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29</w:t>
            </w:r>
          </w:p>
        </w:tc>
        <w:tc>
          <w:tcPr>
            <w:tcW w:w="1773" w:type="dxa"/>
            <w:vAlign w:val="center"/>
          </w:tcPr>
          <w:p w14:paraId="7C24F23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46.5</w:t>
            </w:r>
          </w:p>
        </w:tc>
        <w:tc>
          <w:tcPr>
            <w:tcW w:w="2480" w:type="dxa"/>
            <w:shd w:val="clear" w:color="auto" w:fill="auto"/>
            <w:vAlign w:val="center"/>
          </w:tcPr>
          <w:p w14:paraId="306DD02C"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Ahead</w:t>
            </w:r>
          </w:p>
        </w:tc>
      </w:tr>
      <w:tr w:rsidR="007E6F9F" w:rsidRPr="005F0C75" w14:paraId="1FAE4209" w14:textId="77777777">
        <w:trPr>
          <w:trHeight w:val="340"/>
          <w:jc w:val="center"/>
        </w:trPr>
        <w:tc>
          <w:tcPr>
            <w:tcW w:w="2629" w:type="dxa"/>
            <w:shd w:val="clear" w:color="auto" w:fill="auto"/>
            <w:vAlign w:val="center"/>
          </w:tcPr>
          <w:p w14:paraId="1CF30B84"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Argentina</w:t>
            </w:r>
          </w:p>
        </w:tc>
        <w:tc>
          <w:tcPr>
            <w:tcW w:w="1436" w:type="dxa"/>
            <w:vAlign w:val="center"/>
          </w:tcPr>
          <w:p w14:paraId="330D8D03"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30</w:t>
            </w:r>
          </w:p>
        </w:tc>
        <w:tc>
          <w:tcPr>
            <w:tcW w:w="1773" w:type="dxa"/>
            <w:vAlign w:val="center"/>
          </w:tcPr>
          <w:p w14:paraId="29E77F90" w14:textId="77777777" w:rsidR="007E6F9F" w:rsidRPr="005F0C75" w:rsidRDefault="007A4E41"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46.3</w:t>
            </w:r>
          </w:p>
        </w:tc>
        <w:tc>
          <w:tcPr>
            <w:tcW w:w="2480" w:type="dxa"/>
            <w:shd w:val="clear" w:color="auto" w:fill="auto"/>
            <w:vAlign w:val="center"/>
          </w:tcPr>
          <w:p w14:paraId="31157820" w14:textId="19903847" w:rsidR="007E6F9F" w:rsidRPr="005F0C75" w:rsidRDefault="00514826" w:rsidP="00BE4BB8">
            <w:pPr>
              <w:widowControl/>
              <w:snapToGrid w:val="0"/>
              <w:jc w:val="center"/>
              <w:rPr>
                <w:rFonts w:ascii="Times New Roman" w:hAnsi="Times New Roman"/>
                <w:color w:val="000000"/>
                <w:sz w:val="24"/>
                <w:szCs w:val="24"/>
              </w:rPr>
            </w:pPr>
            <w:r w:rsidRPr="005F0C75">
              <w:rPr>
                <w:rFonts w:ascii="Times New Roman" w:hAnsi="Times New Roman"/>
                <w:color w:val="000000"/>
                <w:sz w:val="24"/>
                <w:szCs w:val="24"/>
              </w:rPr>
              <w:t>On par</w:t>
            </w:r>
          </w:p>
        </w:tc>
      </w:tr>
    </w:tbl>
    <w:p w14:paraId="0680BE15" w14:textId="77777777" w:rsidR="00BE4BB8" w:rsidRPr="005F0C75" w:rsidRDefault="00BE4BB8" w:rsidP="007A4E41">
      <w:pPr>
        <w:widowControl/>
        <w:snapToGrid w:val="0"/>
        <w:ind w:firstLineChars="200" w:firstLine="480"/>
        <w:jc w:val="left"/>
        <w:rPr>
          <w:rFonts w:ascii="Times New Roman" w:eastAsia="方正黑体_GBK" w:hAnsi="Times New Roman"/>
          <w:sz w:val="24"/>
          <w:szCs w:val="24"/>
        </w:rPr>
      </w:pPr>
    </w:p>
    <w:p w14:paraId="07B3E178" w14:textId="09758B56" w:rsidR="007A4E41" w:rsidRPr="005F0C75" w:rsidRDefault="007A4E41" w:rsidP="007A4E41">
      <w:pPr>
        <w:widowControl/>
        <w:snapToGrid w:val="0"/>
        <w:ind w:firstLineChars="200" w:firstLine="480"/>
        <w:jc w:val="left"/>
        <w:rPr>
          <w:rFonts w:ascii="Times New Roman" w:eastAsia="方正黑体_GBK" w:hAnsi="Times New Roman"/>
          <w:sz w:val="24"/>
          <w:szCs w:val="24"/>
        </w:rPr>
      </w:pPr>
      <w:r w:rsidRPr="005F0C75">
        <w:rPr>
          <w:rFonts w:ascii="Times New Roman" w:eastAsia="方正黑体_GBK" w:hAnsi="Times New Roman"/>
          <w:sz w:val="24"/>
          <w:szCs w:val="24"/>
        </w:rPr>
        <w:t xml:space="preserve">Note: In this table, being "Ahead" means a country's ranking in this domain is </w:t>
      </w:r>
      <w:r w:rsidR="00DD6229" w:rsidRPr="005F0C75">
        <w:rPr>
          <w:rFonts w:ascii="Times New Roman" w:eastAsia="方正黑体_GBK" w:hAnsi="Times New Roman"/>
          <w:sz w:val="24"/>
          <w:szCs w:val="24"/>
        </w:rPr>
        <w:t>10 or more places</w:t>
      </w:r>
      <w:r w:rsidRPr="005F0C75">
        <w:rPr>
          <w:rFonts w:ascii="Times New Roman" w:eastAsia="方正黑体_GBK" w:hAnsi="Times New Roman"/>
          <w:sz w:val="24"/>
          <w:szCs w:val="24"/>
        </w:rPr>
        <w:t xml:space="preserve"> higher than its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 "</w:t>
      </w:r>
      <w:r w:rsidR="00514826" w:rsidRPr="005F0C75">
        <w:rPr>
          <w:rFonts w:ascii="Times New Roman" w:eastAsia="方正黑体_GBK" w:hAnsi="Times New Roman"/>
          <w:sz w:val="24"/>
          <w:szCs w:val="24"/>
        </w:rPr>
        <w:t>On par</w:t>
      </w:r>
      <w:r w:rsidRPr="005F0C75">
        <w:rPr>
          <w:rFonts w:ascii="Times New Roman" w:eastAsia="方正黑体_GBK" w:hAnsi="Times New Roman"/>
          <w:sz w:val="24"/>
          <w:szCs w:val="24"/>
        </w:rPr>
        <w:t xml:space="preserve">" means the difference is less than 10 places; "behind" indicates that the country's ranking in this domain is </w:t>
      </w:r>
      <w:r w:rsidR="00DD6229" w:rsidRPr="005F0C75">
        <w:rPr>
          <w:rFonts w:ascii="Times New Roman" w:eastAsia="方正黑体_GBK" w:hAnsi="Times New Roman"/>
          <w:sz w:val="24"/>
          <w:szCs w:val="24"/>
        </w:rPr>
        <w:t>10 or more places</w:t>
      </w:r>
      <w:r w:rsidR="00BE4BB8" w:rsidRPr="005F0C75">
        <w:rPr>
          <w:rFonts w:ascii="Times New Roman" w:eastAsia="方正黑体_GBK" w:hAnsi="Times New Roman"/>
          <w:sz w:val="24"/>
          <w:szCs w:val="24"/>
        </w:rPr>
        <w:t xml:space="preserve"> </w:t>
      </w:r>
      <w:r w:rsidRPr="005F0C75">
        <w:rPr>
          <w:rFonts w:ascii="Times New Roman" w:eastAsia="方正黑体_GBK" w:hAnsi="Times New Roman"/>
          <w:sz w:val="24"/>
          <w:szCs w:val="24"/>
        </w:rPr>
        <w:t xml:space="preserve">lower than the country's overall </w:t>
      </w:r>
      <w:r w:rsidR="00DA269C" w:rsidRPr="005F0C75">
        <w:rPr>
          <w:rFonts w:ascii="Times New Roman" w:eastAsia="方正黑体_GBK" w:hAnsi="Times New Roman"/>
          <w:sz w:val="24"/>
          <w:szCs w:val="24"/>
        </w:rPr>
        <w:t>YSDI Ranking</w:t>
      </w:r>
      <w:r w:rsidRPr="005F0C75">
        <w:rPr>
          <w:rFonts w:ascii="Times New Roman" w:eastAsia="方正黑体_GBK" w:hAnsi="Times New Roman"/>
          <w:sz w:val="24"/>
          <w:szCs w:val="24"/>
        </w:rPr>
        <w:t>.</w:t>
      </w:r>
    </w:p>
    <w:p w14:paraId="41459760" w14:textId="45ED0713" w:rsidR="007A4E41" w:rsidRPr="005F0C75" w:rsidRDefault="007A4E41" w:rsidP="007A4E41">
      <w:pPr>
        <w:widowControl/>
        <w:snapToGrid w:val="0"/>
        <w:ind w:firstLineChars="200" w:firstLine="480"/>
        <w:jc w:val="left"/>
        <w:rPr>
          <w:rFonts w:ascii="Times New Roman" w:eastAsia="方正黑体_GBK" w:hAnsi="Times New Roman"/>
          <w:sz w:val="24"/>
          <w:szCs w:val="24"/>
        </w:rPr>
      </w:pPr>
    </w:p>
    <w:p w14:paraId="01E7F292" w14:textId="1E77E508"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In this domain, </w:t>
      </w:r>
      <w:r w:rsidR="00DD6229" w:rsidRPr="005F0C75">
        <w:rPr>
          <w:rFonts w:ascii="Times New Roman" w:eastAsia="方正仿宋_GBK" w:hAnsi="Times New Roman"/>
          <w:sz w:val="24"/>
          <w:szCs w:val="24"/>
        </w:rPr>
        <w:t xml:space="preserve">in </w:t>
      </w:r>
      <w:r w:rsidRPr="005F0C75">
        <w:rPr>
          <w:rFonts w:ascii="Times New Roman" w:eastAsia="方正仿宋_GBK" w:hAnsi="Times New Roman"/>
          <w:sz w:val="24"/>
          <w:szCs w:val="24"/>
        </w:rPr>
        <w:t>27 out of the 30 highest ranking countries</w:t>
      </w:r>
      <w:r w:rsidR="00DD6229" w:rsidRPr="005F0C75">
        <w:rPr>
          <w:rFonts w:ascii="Times New Roman" w:eastAsia="方正仿宋_GBK" w:hAnsi="Times New Roman"/>
          <w:sz w:val="24"/>
          <w:szCs w:val="24"/>
        </w:rPr>
        <w:t>, the civic participation of young people is</w:t>
      </w:r>
      <w:r w:rsidRPr="005F0C75">
        <w:rPr>
          <w:rFonts w:ascii="Times New Roman" w:eastAsia="方正仿宋_GBK" w:hAnsi="Times New Roman"/>
          <w:sz w:val="24"/>
          <w:szCs w:val="24"/>
        </w:rPr>
        <w:t xml:space="preserve"> either ahead of or</w:t>
      </w:r>
      <w:r w:rsidR="00DD6229" w:rsidRPr="005F0C75">
        <w:rPr>
          <w:rFonts w:ascii="Times New Roman" w:eastAsia="方正仿宋_GBK" w:hAnsi="Times New Roman"/>
          <w:sz w:val="24"/>
          <w:szCs w:val="24"/>
        </w:rPr>
        <w:t xml:space="preserve"> close to</w:t>
      </w:r>
      <w:r w:rsidRPr="005F0C75">
        <w:rPr>
          <w:rFonts w:ascii="Times New Roman" w:eastAsia="方正仿宋_GBK" w:hAnsi="Times New Roman"/>
          <w:sz w:val="24"/>
          <w:szCs w:val="24"/>
        </w:rPr>
        <w:t xml:space="preserve"> their overall </w:t>
      </w:r>
      <w:r w:rsidR="00DA269C" w:rsidRPr="005F0C75">
        <w:rPr>
          <w:rFonts w:ascii="Times New Roman" w:eastAsia="方正仿宋_GBK" w:hAnsi="Times New Roman"/>
          <w:sz w:val="24"/>
          <w:szCs w:val="24"/>
        </w:rPr>
        <w:t>YSDI Ranking</w:t>
      </w:r>
      <w:r w:rsidRPr="005F0C75">
        <w:rPr>
          <w:rFonts w:ascii="Times New Roman" w:eastAsia="方正仿宋_GBK" w:hAnsi="Times New Roman"/>
          <w:sz w:val="24"/>
          <w:szCs w:val="24"/>
        </w:rPr>
        <w:t xml:space="preserve">. Among the 10 highest ranking countries, 4 are from Asia, 4 are from Europe, and 2 are from Africa. </w:t>
      </w:r>
      <w:r w:rsidRPr="005F0C75">
        <w:rPr>
          <w:rFonts w:ascii="Times New Roman" w:eastAsia="方正仿宋_GBK" w:hAnsi="Times New Roman"/>
          <w:sz w:val="24"/>
          <w:szCs w:val="24"/>
        </w:rPr>
        <w:lastRenderedPageBreak/>
        <w:t>Meanwhile, only 3 of the top 10 countries are developed economies. Their distribution is relatively balanced across regions and development levels, indicating that all countries around the world have actively advocated young people's civic participation and have achieved a considerable progress in this regard. It should be noted that China ranks No. 9 in this domain, higher than many other developed economies. This testifies to the notable progress China has made in fostering social inclusion and promoting the civic participation of its young people.</w:t>
      </w:r>
    </w:p>
    <w:p w14:paraId="2177F66C" w14:textId="535A0200" w:rsidR="007A4E41" w:rsidRPr="005F0C75" w:rsidRDefault="007A4E41" w:rsidP="007A4E41">
      <w:pPr>
        <w:snapToGrid w:val="0"/>
        <w:ind w:firstLineChars="200" w:firstLine="480"/>
        <w:jc w:val="left"/>
        <w:rPr>
          <w:rFonts w:ascii="Times New Roman" w:eastAsia="方正仿宋_GBK" w:hAnsi="Times New Roman"/>
          <w:sz w:val="24"/>
          <w:szCs w:val="24"/>
        </w:rPr>
      </w:pPr>
    </w:p>
    <w:p w14:paraId="3A516C4F" w14:textId="77777777" w:rsidR="007A4E41" w:rsidRPr="005F0C75" w:rsidRDefault="007A4E41" w:rsidP="007A4E41">
      <w:pPr>
        <w:snapToGrid w:val="0"/>
        <w:jc w:val="left"/>
        <w:outlineLvl w:val="0"/>
        <w:rPr>
          <w:rFonts w:ascii="Times New Roman" w:eastAsia="方正黑体_GBK" w:hAnsi="Times New Roman"/>
          <w:b/>
          <w:bCs/>
          <w:sz w:val="24"/>
          <w:szCs w:val="24"/>
        </w:rPr>
      </w:pPr>
      <w:bookmarkStart w:id="30" w:name="_Toc84866059"/>
      <w:bookmarkStart w:id="31" w:name="_Toc87544281"/>
      <w:r w:rsidRPr="005F0C75">
        <w:rPr>
          <w:rFonts w:ascii="Times New Roman" w:eastAsia="方正黑体_GBK" w:hAnsi="Times New Roman"/>
          <w:b/>
          <w:bCs/>
          <w:sz w:val="24"/>
          <w:szCs w:val="24"/>
        </w:rPr>
        <w:t>V. Conclusion</w:t>
      </w:r>
      <w:bookmarkEnd w:id="30"/>
      <w:bookmarkEnd w:id="31"/>
    </w:p>
    <w:p w14:paraId="67AD2479" w14:textId="6309ADAF" w:rsidR="007A4E41" w:rsidRPr="005F0C75" w:rsidRDefault="007A4E41" w:rsidP="007A4E41">
      <w:pPr>
        <w:snapToGrid w:val="0"/>
        <w:jc w:val="left"/>
        <w:outlineLvl w:val="0"/>
        <w:rPr>
          <w:rFonts w:ascii="Times New Roman" w:eastAsia="方正黑体_GBK" w:hAnsi="Times New Roman"/>
          <w:sz w:val="24"/>
          <w:szCs w:val="24"/>
        </w:rPr>
      </w:pPr>
    </w:p>
    <w:p w14:paraId="60B4DF0D" w14:textId="64184E71"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This </w:t>
      </w:r>
      <w:r w:rsidR="00DA269C" w:rsidRPr="005F0C75">
        <w:rPr>
          <w:rFonts w:ascii="Times New Roman" w:eastAsia="方正仿宋_GBK" w:hAnsi="Times New Roman"/>
          <w:sz w:val="24"/>
          <w:szCs w:val="24"/>
        </w:rPr>
        <w:t xml:space="preserve">YSDI </w:t>
      </w:r>
      <w:r w:rsidRPr="005F0C75">
        <w:rPr>
          <w:rFonts w:ascii="Times New Roman" w:eastAsia="方正仿宋_GBK" w:hAnsi="Times New Roman"/>
          <w:sz w:val="24"/>
          <w:szCs w:val="24"/>
        </w:rPr>
        <w:t xml:space="preserve">report is </w:t>
      </w:r>
      <w:r w:rsidR="00DA269C" w:rsidRPr="005F0C75">
        <w:rPr>
          <w:rFonts w:ascii="Times New Roman" w:eastAsia="方正仿宋_GBK" w:hAnsi="Times New Roman"/>
          <w:sz w:val="24"/>
          <w:szCs w:val="24"/>
        </w:rPr>
        <w:t xml:space="preserve">the outcome of an </w:t>
      </w:r>
      <w:r w:rsidRPr="005F0C75">
        <w:rPr>
          <w:rFonts w:ascii="Times New Roman" w:eastAsia="方正仿宋_GBK" w:hAnsi="Times New Roman"/>
          <w:sz w:val="24"/>
          <w:szCs w:val="24"/>
        </w:rPr>
        <w:t xml:space="preserve">assessment project </w:t>
      </w:r>
      <w:r w:rsidR="00DA269C" w:rsidRPr="005F0C75">
        <w:rPr>
          <w:rFonts w:ascii="Times New Roman" w:eastAsia="方正仿宋_GBK" w:hAnsi="Times New Roman"/>
          <w:sz w:val="24"/>
          <w:szCs w:val="24"/>
        </w:rPr>
        <w:t>co-</w:t>
      </w:r>
      <w:r w:rsidRPr="005F0C75">
        <w:rPr>
          <w:rFonts w:ascii="Times New Roman" w:eastAsia="方正仿宋_GBK" w:hAnsi="Times New Roman"/>
          <w:sz w:val="24"/>
          <w:szCs w:val="24"/>
        </w:rPr>
        <w:t>organized by China Youth and Children Research Center</w:t>
      </w:r>
      <w:r w:rsidR="00CC2321" w:rsidRPr="005F0C75">
        <w:rPr>
          <w:rFonts w:ascii="Times New Roman" w:eastAsia="方正仿宋_GBK" w:hAnsi="Times New Roman"/>
          <w:sz w:val="24"/>
          <w:szCs w:val="24"/>
        </w:rPr>
        <w:t>, China International Youth Exchange Center, Center for Youth Moral Education, Tsinghua University</w:t>
      </w:r>
      <w:r w:rsidR="00DA269C" w:rsidRPr="005F0C75">
        <w:rPr>
          <w:rFonts w:ascii="Times New Roman" w:eastAsia="方正仿宋_GBK" w:hAnsi="Times New Roman"/>
          <w:sz w:val="24"/>
          <w:szCs w:val="24"/>
        </w:rPr>
        <w:t>,</w:t>
      </w:r>
      <w:r w:rsidR="00680BB5" w:rsidRPr="005F0C75">
        <w:rPr>
          <w:rFonts w:ascii="Times New Roman" w:eastAsia="方正仿宋_GBK" w:hAnsi="Times New Roman"/>
          <w:sz w:val="24"/>
          <w:szCs w:val="24"/>
        </w:rPr>
        <w:t xml:space="preserve"> and the </w:t>
      </w:r>
      <w:r w:rsidR="00C93D93" w:rsidRPr="005F0C75">
        <w:rPr>
          <w:rFonts w:ascii="Times New Roman" w:hAnsi="Times New Roman"/>
          <w:sz w:val="24"/>
          <w:szCs w:val="24"/>
        </w:rPr>
        <w:t xml:space="preserve">Research Center for Contemporary China at Peking </w:t>
      </w:r>
      <w:proofErr w:type="gramStart"/>
      <w:r w:rsidR="00C93D93" w:rsidRPr="005F0C75">
        <w:rPr>
          <w:rFonts w:ascii="Times New Roman" w:hAnsi="Times New Roman"/>
          <w:sz w:val="24"/>
          <w:szCs w:val="24"/>
        </w:rPr>
        <w:t>university</w:t>
      </w:r>
      <w:proofErr w:type="gramEnd"/>
      <w:r w:rsidRPr="005F0C75">
        <w:rPr>
          <w:rFonts w:ascii="Times New Roman" w:eastAsia="方正仿宋_GBK" w:hAnsi="Times New Roman"/>
          <w:sz w:val="24"/>
          <w:szCs w:val="24"/>
        </w:rPr>
        <w:t>. Launched in February 2021, the</w:t>
      </w:r>
      <w:r w:rsidR="00C93D93" w:rsidRPr="005F0C75">
        <w:rPr>
          <w:rFonts w:ascii="Times New Roman" w:eastAsia="方正仿宋_GBK" w:hAnsi="Times New Roman"/>
          <w:sz w:val="24"/>
          <w:szCs w:val="24"/>
        </w:rPr>
        <w:t xml:space="preserve"> joint</w:t>
      </w:r>
      <w:r w:rsidRPr="005F0C75">
        <w:rPr>
          <w:rFonts w:ascii="Times New Roman" w:eastAsia="方正仿宋_GBK" w:hAnsi="Times New Roman"/>
          <w:sz w:val="24"/>
          <w:szCs w:val="24"/>
        </w:rPr>
        <w:t xml:space="preserve"> project has completed theoretical studies, indicator design, data collection and analysis, and verification, coming to a fruitful end after about </w:t>
      </w:r>
      <w:r w:rsidR="00CC2321" w:rsidRPr="005F0C75">
        <w:rPr>
          <w:rFonts w:ascii="Times New Roman" w:eastAsia="方正仿宋_GBK" w:hAnsi="Times New Roman"/>
          <w:sz w:val="24"/>
          <w:szCs w:val="24"/>
        </w:rPr>
        <w:t>10 months</w:t>
      </w:r>
      <w:r w:rsidRPr="005F0C75">
        <w:rPr>
          <w:rFonts w:ascii="Times New Roman" w:eastAsia="方正仿宋_GBK" w:hAnsi="Times New Roman"/>
          <w:sz w:val="24"/>
          <w:szCs w:val="24"/>
        </w:rPr>
        <w:t>.</w:t>
      </w:r>
    </w:p>
    <w:p w14:paraId="7D1D9F1F" w14:textId="77777777" w:rsidR="007A4E41" w:rsidRPr="005F0C75" w:rsidRDefault="007A4E41" w:rsidP="007A4E41">
      <w:pPr>
        <w:snapToGrid w:val="0"/>
        <w:ind w:firstLineChars="200" w:firstLine="480"/>
        <w:jc w:val="left"/>
        <w:rPr>
          <w:rFonts w:ascii="Times New Roman" w:eastAsia="方正仿宋_GBK" w:hAnsi="Times New Roman"/>
          <w:sz w:val="24"/>
          <w:szCs w:val="24"/>
        </w:rPr>
      </w:pPr>
    </w:p>
    <w:p w14:paraId="15DDEA17" w14:textId="77777777"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Mankind has entered a new era of development characterized by interconnectivity, which means the interests of all countries are closely linked and they share a common future. The road towards peace and common prosperity is far from smooth. The ambitious initiative to build a community with a shared future for mankind requires shared and unremitting efforts of all countries and people all over the world. Young people are the most sensitive "barometer" of the future of a country and the entire world. They are expected to play bigger roles and </w:t>
      </w:r>
      <w:proofErr w:type="spellStart"/>
      <w:r w:rsidRPr="005F0C75">
        <w:rPr>
          <w:rFonts w:ascii="Times New Roman" w:eastAsia="方正仿宋_GBK" w:hAnsi="Times New Roman"/>
          <w:sz w:val="24"/>
          <w:szCs w:val="24"/>
        </w:rPr>
        <w:t>fulfil</w:t>
      </w:r>
      <w:proofErr w:type="spellEnd"/>
      <w:r w:rsidRPr="005F0C75">
        <w:rPr>
          <w:rFonts w:ascii="Times New Roman" w:eastAsia="方正仿宋_GBK" w:hAnsi="Times New Roman"/>
          <w:sz w:val="24"/>
          <w:szCs w:val="24"/>
        </w:rPr>
        <w:t xml:space="preserve"> greater responsibilities.</w:t>
      </w:r>
    </w:p>
    <w:p w14:paraId="6FFF2B14" w14:textId="77777777" w:rsidR="007A4E41" w:rsidRPr="005F0C75" w:rsidRDefault="007A4E41" w:rsidP="007A4E41">
      <w:pPr>
        <w:snapToGrid w:val="0"/>
        <w:ind w:firstLineChars="200" w:firstLine="480"/>
        <w:jc w:val="left"/>
        <w:rPr>
          <w:rFonts w:ascii="Times New Roman" w:eastAsia="方正仿宋_GBK" w:hAnsi="Times New Roman"/>
          <w:sz w:val="24"/>
          <w:szCs w:val="24"/>
        </w:rPr>
      </w:pPr>
    </w:p>
    <w:p w14:paraId="7D6A2B33" w14:textId="762E101A"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 xml:space="preserve">The </w:t>
      </w:r>
      <w:r w:rsidR="00DA269C" w:rsidRPr="005F0C75">
        <w:rPr>
          <w:rFonts w:ascii="Times New Roman" w:eastAsia="方正仿宋_GBK" w:hAnsi="Times New Roman"/>
          <w:sz w:val="24"/>
          <w:szCs w:val="24"/>
        </w:rPr>
        <w:t>YSDI</w:t>
      </w:r>
      <w:r w:rsidRPr="005F0C75">
        <w:rPr>
          <w:rFonts w:ascii="Times New Roman" w:eastAsia="方正仿宋_GBK" w:hAnsi="Times New Roman"/>
          <w:sz w:val="24"/>
          <w:szCs w:val="24"/>
        </w:rPr>
        <w:t xml:space="preserve"> published in this report aims to offer a common ground for promoting global </w:t>
      </w:r>
      <w:r w:rsidR="00C93D93" w:rsidRPr="005F0C75">
        <w:rPr>
          <w:rFonts w:ascii="Times New Roman" w:eastAsia="方正仿宋_GBK" w:hAnsi="Times New Roman"/>
          <w:sz w:val="24"/>
          <w:szCs w:val="24"/>
        </w:rPr>
        <w:t xml:space="preserve">sustainable </w:t>
      </w:r>
      <w:r w:rsidRPr="005F0C75">
        <w:rPr>
          <w:rFonts w:ascii="Times New Roman" w:eastAsia="方正仿宋_GBK" w:hAnsi="Times New Roman"/>
          <w:sz w:val="24"/>
          <w:szCs w:val="24"/>
        </w:rPr>
        <w:t>youth development while respecting differences, by measuring the achievements of young people in various countries in an open and inclusive way. This index is also a means to promote lasting peace, common prosperity, the harmonious coexistence and mutual learning of civilizations, and sustainable development.</w:t>
      </w:r>
    </w:p>
    <w:p w14:paraId="34C02821" w14:textId="77777777" w:rsidR="007A4E41" w:rsidRPr="005F0C75" w:rsidRDefault="007A4E41" w:rsidP="007A4E41">
      <w:pPr>
        <w:snapToGrid w:val="0"/>
        <w:ind w:firstLineChars="200" w:firstLine="480"/>
        <w:jc w:val="left"/>
        <w:rPr>
          <w:rFonts w:ascii="Times New Roman" w:eastAsia="方正仿宋_GBK" w:hAnsi="Times New Roman"/>
          <w:sz w:val="24"/>
          <w:szCs w:val="24"/>
        </w:rPr>
      </w:pPr>
    </w:p>
    <w:p w14:paraId="6D08423B" w14:textId="24FD4C2D" w:rsidR="007A4E41" w:rsidRPr="005F0C75" w:rsidRDefault="007A4E41" w:rsidP="007A4E41">
      <w:pPr>
        <w:snapToGrid w:val="0"/>
        <w:ind w:firstLineChars="200" w:firstLine="480"/>
        <w:jc w:val="left"/>
        <w:rPr>
          <w:rFonts w:ascii="Times New Roman" w:eastAsia="方正仿宋_GBK" w:hAnsi="Times New Roman"/>
          <w:sz w:val="24"/>
          <w:szCs w:val="24"/>
        </w:rPr>
      </w:pPr>
      <w:r w:rsidRPr="005F0C75">
        <w:rPr>
          <w:rFonts w:ascii="Times New Roman" w:eastAsia="方正仿宋_GBK" w:hAnsi="Times New Roman"/>
          <w:sz w:val="24"/>
          <w:szCs w:val="24"/>
        </w:rPr>
        <w:t>Chinese young people are ready to work with their peer</w:t>
      </w:r>
      <w:r w:rsidR="00380276" w:rsidRPr="005F0C75">
        <w:rPr>
          <w:rFonts w:ascii="Times New Roman" w:eastAsia="方正仿宋_GBK" w:hAnsi="Times New Roman"/>
          <w:sz w:val="24"/>
          <w:szCs w:val="24"/>
        </w:rPr>
        <w:t>s</w:t>
      </w:r>
      <w:r w:rsidRPr="005F0C75">
        <w:rPr>
          <w:rFonts w:ascii="Times New Roman" w:eastAsia="方正仿宋_GBK" w:hAnsi="Times New Roman"/>
          <w:sz w:val="24"/>
          <w:szCs w:val="24"/>
        </w:rPr>
        <w:t xml:space="preserve"> all around the world to build a community with a shared future for mankind and make the world a better place for all.</w:t>
      </w:r>
    </w:p>
    <w:p w14:paraId="6EAAA2BB" w14:textId="05590658" w:rsidR="007A4E41" w:rsidRPr="005F0C75" w:rsidRDefault="007A4E41" w:rsidP="007A4E41">
      <w:pPr>
        <w:snapToGrid w:val="0"/>
        <w:ind w:firstLineChars="200" w:firstLine="480"/>
        <w:jc w:val="left"/>
        <w:rPr>
          <w:rFonts w:ascii="Times New Roman" w:eastAsia="方正仿宋_GBK" w:hAnsi="Times New Roman"/>
          <w:sz w:val="24"/>
          <w:szCs w:val="24"/>
        </w:rPr>
      </w:pPr>
    </w:p>
    <w:bookmarkEnd w:id="0"/>
    <w:p w14:paraId="70E1B144" w14:textId="77777777" w:rsidR="007E6F9F" w:rsidRPr="005F0C75" w:rsidRDefault="007E6F9F" w:rsidP="007A4E41">
      <w:pPr>
        <w:snapToGrid w:val="0"/>
        <w:ind w:right="996" w:firstLineChars="200" w:firstLine="480"/>
        <w:jc w:val="left"/>
        <w:rPr>
          <w:rFonts w:ascii="Times New Roman" w:eastAsia="方正仿宋_GBK" w:hAnsi="Times New Roman"/>
          <w:sz w:val="24"/>
          <w:szCs w:val="24"/>
        </w:rPr>
      </w:pPr>
    </w:p>
    <w:sectPr w:rsidR="007E6F9F" w:rsidRPr="005F0C75">
      <w:footerReference w:type="default" r:id="rId10"/>
      <w:pgSz w:w="11906" w:h="16838"/>
      <w:pgMar w:top="1985" w:right="1588" w:bottom="1985"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7032C" w14:textId="77777777" w:rsidR="006C08DE" w:rsidRDefault="006C08DE">
      <w:r>
        <w:separator/>
      </w:r>
    </w:p>
  </w:endnote>
  <w:endnote w:type="continuationSeparator" w:id="0">
    <w:p w14:paraId="1EBC4936" w14:textId="77777777" w:rsidR="006C08DE" w:rsidRDefault="006C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 w:name="Times New Roman (正文 CS 字体)">
    <w:altName w:val="宋体"/>
    <w:charset w:val="86"/>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简体">
    <w:panose1 w:val="02000000000000000000"/>
    <w:charset w:val="86"/>
    <w:family w:val="auto"/>
    <w:pitch w:val="variable"/>
    <w:sig w:usb0="A00002BF" w:usb1="184F6CFA" w:usb2="00000012" w:usb3="00000000" w:csb0="00040001" w:csb1="00000000"/>
  </w:font>
  <w:font w:name="方正黑体_GBK">
    <w:panose1 w:val="02000000000000000000"/>
    <w:charset w:val="86"/>
    <w:family w:val="auto"/>
    <w:pitch w:val="variable"/>
    <w:sig w:usb0="A00002BF" w:usb1="38CF7CFA" w:usb2="00082016" w:usb3="00000000" w:csb0="00040001" w:csb1="00000000"/>
  </w:font>
  <w:font w:name="方正楷体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C05A8" w14:textId="77777777" w:rsidR="00E51A33" w:rsidRDefault="00E51A33">
    <w:pPr>
      <w:pStyle w:val="a5"/>
      <w:jc w:val="center"/>
    </w:pPr>
  </w:p>
  <w:p w14:paraId="52E1CA62" w14:textId="77777777" w:rsidR="00E51A33" w:rsidRDefault="00E51A3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50B7A" w14:textId="284DC42D" w:rsidR="00E51A33" w:rsidRDefault="00E51A33">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sidR="005F0C75">
      <w:rPr>
        <w:b/>
        <w:bCs/>
        <w:noProof/>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F0C75">
      <w:rPr>
        <w:b/>
        <w:bCs/>
        <w:noProof/>
      </w:rPr>
      <w:t>26</w:t>
    </w:r>
    <w:r>
      <w:rPr>
        <w:b/>
        <w:bCs/>
        <w:sz w:val="24"/>
        <w:szCs w:val="24"/>
      </w:rPr>
      <w:fldChar w:fldCharType="end"/>
    </w:r>
  </w:p>
  <w:p w14:paraId="066539A6" w14:textId="73F7361A" w:rsidR="00E51A33" w:rsidRDefault="00E51A33" w:rsidP="00E34063">
    <w:pPr>
      <w:pStyle w:val="a5"/>
      <w:rPr>
        <w:rFonts w:ascii="宋体" w:hAnsi="宋体"/>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48697" w14:textId="77777777" w:rsidR="006C08DE" w:rsidRDefault="006C08DE">
      <w:r>
        <w:separator/>
      </w:r>
    </w:p>
  </w:footnote>
  <w:footnote w:type="continuationSeparator" w:id="0">
    <w:p w14:paraId="4B27BFED" w14:textId="77777777" w:rsidR="006C08DE" w:rsidRDefault="006C08DE">
      <w:r>
        <w:continuationSeparator/>
      </w:r>
    </w:p>
  </w:footnote>
  <w:footnote w:id="1">
    <w:p w14:paraId="63A3875E" w14:textId="17BB185C" w:rsidR="00E51A33" w:rsidRDefault="00E51A33" w:rsidP="0081093A">
      <w:pPr>
        <w:pStyle w:val="a7"/>
        <w:numPr>
          <w:ilvl w:val="0"/>
          <w:numId w:val="2"/>
        </w:numPr>
      </w:pPr>
      <w:r>
        <w:rPr>
          <w:rFonts w:hint="eastAsia"/>
          <w:sz w:val="21"/>
        </w:rPr>
        <w:t>The CRITIC method is based on two concepts. One is contrast intensity, which indicates the difference of the values in the same indicator. It is expressed as "standard deviation". The other is contradictions between indicators, which are measured based on the correlation between the indicators. The objective weight of each indicator is determined by measuring the contrast intensity and contradictions.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532C6"/>
    <w:multiLevelType w:val="hybridMultilevel"/>
    <w:tmpl w:val="F8B83650"/>
    <w:lvl w:ilvl="0" w:tplc="6EEE1E02">
      <w:start w:val="9"/>
      <w:numFmt w:val="bullet"/>
      <w:lvlText w:val="—"/>
      <w:lvlJc w:val="left"/>
      <w:pPr>
        <w:ind w:left="360" w:hanging="360"/>
      </w:pPr>
      <w:rPr>
        <w:rFonts w:ascii="Calibri" w:eastAsia="宋体" w:hAnsi="Calibri" w:cs="Calibri" w:hint="default"/>
      </w:rPr>
    </w:lvl>
    <w:lvl w:ilvl="1" w:tplc="92A655B6" w:tentative="1">
      <w:start w:val="1"/>
      <w:numFmt w:val="bullet"/>
      <w:lvlText w:val=""/>
      <w:lvlJc w:val="left"/>
      <w:pPr>
        <w:ind w:left="840" w:hanging="420"/>
      </w:pPr>
      <w:rPr>
        <w:rFonts w:ascii="Wingdings" w:hAnsi="Wingdings" w:hint="default"/>
      </w:rPr>
    </w:lvl>
    <w:lvl w:ilvl="2" w:tplc="ACACE0DE" w:tentative="1">
      <w:start w:val="1"/>
      <w:numFmt w:val="bullet"/>
      <w:lvlText w:val=""/>
      <w:lvlJc w:val="left"/>
      <w:pPr>
        <w:ind w:left="1260" w:hanging="420"/>
      </w:pPr>
      <w:rPr>
        <w:rFonts w:ascii="Wingdings" w:hAnsi="Wingdings" w:hint="default"/>
      </w:rPr>
    </w:lvl>
    <w:lvl w:ilvl="3" w:tplc="4F528B7E" w:tentative="1">
      <w:start w:val="1"/>
      <w:numFmt w:val="bullet"/>
      <w:lvlText w:val=""/>
      <w:lvlJc w:val="left"/>
      <w:pPr>
        <w:ind w:left="1680" w:hanging="420"/>
      </w:pPr>
      <w:rPr>
        <w:rFonts w:ascii="Wingdings" w:hAnsi="Wingdings" w:hint="default"/>
      </w:rPr>
    </w:lvl>
    <w:lvl w:ilvl="4" w:tplc="03B45224" w:tentative="1">
      <w:start w:val="1"/>
      <w:numFmt w:val="bullet"/>
      <w:lvlText w:val=""/>
      <w:lvlJc w:val="left"/>
      <w:pPr>
        <w:ind w:left="2100" w:hanging="420"/>
      </w:pPr>
      <w:rPr>
        <w:rFonts w:ascii="Wingdings" w:hAnsi="Wingdings" w:hint="default"/>
      </w:rPr>
    </w:lvl>
    <w:lvl w:ilvl="5" w:tplc="80E08360" w:tentative="1">
      <w:start w:val="1"/>
      <w:numFmt w:val="bullet"/>
      <w:lvlText w:val=""/>
      <w:lvlJc w:val="left"/>
      <w:pPr>
        <w:ind w:left="2520" w:hanging="420"/>
      </w:pPr>
      <w:rPr>
        <w:rFonts w:ascii="Wingdings" w:hAnsi="Wingdings" w:hint="default"/>
      </w:rPr>
    </w:lvl>
    <w:lvl w:ilvl="6" w:tplc="5C3AA2AA" w:tentative="1">
      <w:start w:val="1"/>
      <w:numFmt w:val="bullet"/>
      <w:lvlText w:val=""/>
      <w:lvlJc w:val="left"/>
      <w:pPr>
        <w:ind w:left="2940" w:hanging="420"/>
      </w:pPr>
      <w:rPr>
        <w:rFonts w:ascii="Wingdings" w:hAnsi="Wingdings" w:hint="default"/>
      </w:rPr>
    </w:lvl>
    <w:lvl w:ilvl="7" w:tplc="FFC6EB48" w:tentative="1">
      <w:start w:val="1"/>
      <w:numFmt w:val="bullet"/>
      <w:lvlText w:val=""/>
      <w:lvlJc w:val="left"/>
      <w:pPr>
        <w:ind w:left="3360" w:hanging="420"/>
      </w:pPr>
      <w:rPr>
        <w:rFonts w:ascii="Wingdings" w:hAnsi="Wingdings" w:hint="default"/>
      </w:rPr>
    </w:lvl>
    <w:lvl w:ilvl="8" w:tplc="C7FE08B8" w:tentative="1">
      <w:start w:val="1"/>
      <w:numFmt w:val="bullet"/>
      <w:lvlText w:val=""/>
      <w:lvlJc w:val="left"/>
      <w:pPr>
        <w:ind w:left="3780" w:hanging="420"/>
      </w:pPr>
      <w:rPr>
        <w:rFonts w:ascii="Wingdings" w:hAnsi="Wingdings" w:hint="default"/>
      </w:rPr>
    </w:lvl>
  </w:abstractNum>
  <w:abstractNum w:abstractNumId="1">
    <w:nsid w:val="6FCE71F2"/>
    <w:multiLevelType w:val="hybridMultilevel"/>
    <w:tmpl w:val="DAF2F7F0"/>
    <w:lvl w:ilvl="0" w:tplc="8898C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D4"/>
    <w:rsid w:val="00006848"/>
    <w:rsid w:val="00006D48"/>
    <w:rsid w:val="000140E0"/>
    <w:rsid w:val="00015714"/>
    <w:rsid w:val="00021377"/>
    <w:rsid w:val="00026907"/>
    <w:rsid w:val="00034ACC"/>
    <w:rsid w:val="000354BD"/>
    <w:rsid w:val="00043055"/>
    <w:rsid w:val="0004445C"/>
    <w:rsid w:val="00064BBC"/>
    <w:rsid w:val="00065923"/>
    <w:rsid w:val="0008082E"/>
    <w:rsid w:val="000829AD"/>
    <w:rsid w:val="00086B1B"/>
    <w:rsid w:val="00092121"/>
    <w:rsid w:val="000935BF"/>
    <w:rsid w:val="000A026D"/>
    <w:rsid w:val="000A0BFA"/>
    <w:rsid w:val="000A35EE"/>
    <w:rsid w:val="000B7ECA"/>
    <w:rsid w:val="000C4378"/>
    <w:rsid w:val="000C74F0"/>
    <w:rsid w:val="000D0863"/>
    <w:rsid w:val="000E01D4"/>
    <w:rsid w:val="000E41E8"/>
    <w:rsid w:val="000F6428"/>
    <w:rsid w:val="001111EF"/>
    <w:rsid w:val="00120B2F"/>
    <w:rsid w:val="0012328C"/>
    <w:rsid w:val="00145F42"/>
    <w:rsid w:val="00156B04"/>
    <w:rsid w:val="00156C53"/>
    <w:rsid w:val="0018295F"/>
    <w:rsid w:val="00187A77"/>
    <w:rsid w:val="00187B90"/>
    <w:rsid w:val="001A5999"/>
    <w:rsid w:val="001A7613"/>
    <w:rsid w:val="001B05D6"/>
    <w:rsid w:val="001E7300"/>
    <w:rsid w:val="001F28C9"/>
    <w:rsid w:val="00214052"/>
    <w:rsid w:val="00216A30"/>
    <w:rsid w:val="00217675"/>
    <w:rsid w:val="00231FCC"/>
    <w:rsid w:val="0024012C"/>
    <w:rsid w:val="00245CFF"/>
    <w:rsid w:val="002539A6"/>
    <w:rsid w:val="00257535"/>
    <w:rsid w:val="002606AB"/>
    <w:rsid w:val="00267442"/>
    <w:rsid w:val="002745BF"/>
    <w:rsid w:val="00286EAA"/>
    <w:rsid w:val="002916CC"/>
    <w:rsid w:val="00292F54"/>
    <w:rsid w:val="002933CD"/>
    <w:rsid w:val="002934A0"/>
    <w:rsid w:val="002A3039"/>
    <w:rsid w:val="002B58E5"/>
    <w:rsid w:val="002B7E77"/>
    <w:rsid w:val="002D0695"/>
    <w:rsid w:val="002E048D"/>
    <w:rsid w:val="002E7F54"/>
    <w:rsid w:val="002F78BC"/>
    <w:rsid w:val="003028E9"/>
    <w:rsid w:val="003113B4"/>
    <w:rsid w:val="00311799"/>
    <w:rsid w:val="00311CD2"/>
    <w:rsid w:val="00313F6A"/>
    <w:rsid w:val="00327D95"/>
    <w:rsid w:val="0034133A"/>
    <w:rsid w:val="003520F3"/>
    <w:rsid w:val="003548D7"/>
    <w:rsid w:val="003708A2"/>
    <w:rsid w:val="00374796"/>
    <w:rsid w:val="00380276"/>
    <w:rsid w:val="003811F3"/>
    <w:rsid w:val="00385070"/>
    <w:rsid w:val="0038629E"/>
    <w:rsid w:val="00396B97"/>
    <w:rsid w:val="003978E7"/>
    <w:rsid w:val="003A6CDC"/>
    <w:rsid w:val="003B0AB3"/>
    <w:rsid w:val="003B2F57"/>
    <w:rsid w:val="003B332D"/>
    <w:rsid w:val="003C49F9"/>
    <w:rsid w:val="003C64E4"/>
    <w:rsid w:val="003E33C2"/>
    <w:rsid w:val="003E6765"/>
    <w:rsid w:val="003E7802"/>
    <w:rsid w:val="003F52CC"/>
    <w:rsid w:val="004048A5"/>
    <w:rsid w:val="00407616"/>
    <w:rsid w:val="00407BE4"/>
    <w:rsid w:val="00431497"/>
    <w:rsid w:val="00446D4B"/>
    <w:rsid w:val="00464065"/>
    <w:rsid w:val="00470773"/>
    <w:rsid w:val="0047484D"/>
    <w:rsid w:val="00475687"/>
    <w:rsid w:val="004812C7"/>
    <w:rsid w:val="004B09E5"/>
    <w:rsid w:val="004B5A7E"/>
    <w:rsid w:val="004E4BE0"/>
    <w:rsid w:val="00507347"/>
    <w:rsid w:val="0051245E"/>
    <w:rsid w:val="005134B3"/>
    <w:rsid w:val="00514826"/>
    <w:rsid w:val="00515AB6"/>
    <w:rsid w:val="00520778"/>
    <w:rsid w:val="00522077"/>
    <w:rsid w:val="00526BE7"/>
    <w:rsid w:val="00543845"/>
    <w:rsid w:val="00560337"/>
    <w:rsid w:val="0056188E"/>
    <w:rsid w:val="005713AC"/>
    <w:rsid w:val="005A2769"/>
    <w:rsid w:val="005A61ED"/>
    <w:rsid w:val="005B485E"/>
    <w:rsid w:val="005B490F"/>
    <w:rsid w:val="005C0A14"/>
    <w:rsid w:val="005C186C"/>
    <w:rsid w:val="005C6FF8"/>
    <w:rsid w:val="005D1F11"/>
    <w:rsid w:val="005D23D6"/>
    <w:rsid w:val="005E31E8"/>
    <w:rsid w:val="005E6952"/>
    <w:rsid w:val="005F0C75"/>
    <w:rsid w:val="005F17B5"/>
    <w:rsid w:val="005F193D"/>
    <w:rsid w:val="00600DC8"/>
    <w:rsid w:val="00620595"/>
    <w:rsid w:val="006311C6"/>
    <w:rsid w:val="006320BB"/>
    <w:rsid w:val="00636D07"/>
    <w:rsid w:val="00644B09"/>
    <w:rsid w:val="0064708D"/>
    <w:rsid w:val="0066180E"/>
    <w:rsid w:val="00666745"/>
    <w:rsid w:val="0067286F"/>
    <w:rsid w:val="00680BB5"/>
    <w:rsid w:val="0069494D"/>
    <w:rsid w:val="006A0E97"/>
    <w:rsid w:val="006A2E79"/>
    <w:rsid w:val="006A58BA"/>
    <w:rsid w:val="006B1E5B"/>
    <w:rsid w:val="006C08DE"/>
    <w:rsid w:val="006C1B0B"/>
    <w:rsid w:val="006C6E30"/>
    <w:rsid w:val="006D1F48"/>
    <w:rsid w:val="006D2F99"/>
    <w:rsid w:val="006E0E2B"/>
    <w:rsid w:val="006F79FA"/>
    <w:rsid w:val="00704B2A"/>
    <w:rsid w:val="00721E34"/>
    <w:rsid w:val="00740AFD"/>
    <w:rsid w:val="0075745C"/>
    <w:rsid w:val="007803C2"/>
    <w:rsid w:val="00780E62"/>
    <w:rsid w:val="00785C77"/>
    <w:rsid w:val="007A106D"/>
    <w:rsid w:val="007A4E41"/>
    <w:rsid w:val="007B2AF5"/>
    <w:rsid w:val="007D0DA5"/>
    <w:rsid w:val="007D7390"/>
    <w:rsid w:val="007E4B44"/>
    <w:rsid w:val="007E6F9F"/>
    <w:rsid w:val="007F02CF"/>
    <w:rsid w:val="007F7C79"/>
    <w:rsid w:val="007F7E1D"/>
    <w:rsid w:val="0081093A"/>
    <w:rsid w:val="00811F50"/>
    <w:rsid w:val="0081475A"/>
    <w:rsid w:val="00814D29"/>
    <w:rsid w:val="008172E0"/>
    <w:rsid w:val="0081739D"/>
    <w:rsid w:val="00821CC8"/>
    <w:rsid w:val="00835C8D"/>
    <w:rsid w:val="008447CF"/>
    <w:rsid w:val="00855EE8"/>
    <w:rsid w:val="0086483C"/>
    <w:rsid w:val="0087190A"/>
    <w:rsid w:val="00874320"/>
    <w:rsid w:val="0087463D"/>
    <w:rsid w:val="0088191E"/>
    <w:rsid w:val="00881A93"/>
    <w:rsid w:val="00896F92"/>
    <w:rsid w:val="008B16DA"/>
    <w:rsid w:val="008C5525"/>
    <w:rsid w:val="008D0389"/>
    <w:rsid w:val="008D1BC6"/>
    <w:rsid w:val="008D6C98"/>
    <w:rsid w:val="008E6580"/>
    <w:rsid w:val="008E728B"/>
    <w:rsid w:val="008F1CEA"/>
    <w:rsid w:val="008F6A03"/>
    <w:rsid w:val="009071B1"/>
    <w:rsid w:val="009119D4"/>
    <w:rsid w:val="009138B7"/>
    <w:rsid w:val="00914D1E"/>
    <w:rsid w:val="00915CE7"/>
    <w:rsid w:val="00943394"/>
    <w:rsid w:val="00950E35"/>
    <w:rsid w:val="00971734"/>
    <w:rsid w:val="00977BE7"/>
    <w:rsid w:val="00981A55"/>
    <w:rsid w:val="00983EBD"/>
    <w:rsid w:val="00986074"/>
    <w:rsid w:val="00990827"/>
    <w:rsid w:val="009A4243"/>
    <w:rsid w:val="009A6D32"/>
    <w:rsid w:val="009B257D"/>
    <w:rsid w:val="009B5DE7"/>
    <w:rsid w:val="009E78FA"/>
    <w:rsid w:val="009F0E67"/>
    <w:rsid w:val="009F0E7B"/>
    <w:rsid w:val="009F7B2D"/>
    <w:rsid w:val="00A06B70"/>
    <w:rsid w:val="00A163D0"/>
    <w:rsid w:val="00A1661B"/>
    <w:rsid w:val="00A17C1A"/>
    <w:rsid w:val="00A2191F"/>
    <w:rsid w:val="00A36C5E"/>
    <w:rsid w:val="00A431B1"/>
    <w:rsid w:val="00A471B0"/>
    <w:rsid w:val="00A52231"/>
    <w:rsid w:val="00A523F1"/>
    <w:rsid w:val="00A54BFA"/>
    <w:rsid w:val="00A57E46"/>
    <w:rsid w:val="00A60637"/>
    <w:rsid w:val="00A6332B"/>
    <w:rsid w:val="00A65107"/>
    <w:rsid w:val="00A83E26"/>
    <w:rsid w:val="00A91082"/>
    <w:rsid w:val="00A91152"/>
    <w:rsid w:val="00A93DCA"/>
    <w:rsid w:val="00A954EF"/>
    <w:rsid w:val="00AA797D"/>
    <w:rsid w:val="00AB15DF"/>
    <w:rsid w:val="00AB6D9B"/>
    <w:rsid w:val="00AC7B56"/>
    <w:rsid w:val="00AD509B"/>
    <w:rsid w:val="00AE1270"/>
    <w:rsid w:val="00AE6B96"/>
    <w:rsid w:val="00AE7ED1"/>
    <w:rsid w:val="00AF46F6"/>
    <w:rsid w:val="00B009C4"/>
    <w:rsid w:val="00B0308C"/>
    <w:rsid w:val="00B12DB2"/>
    <w:rsid w:val="00B238FD"/>
    <w:rsid w:val="00B44138"/>
    <w:rsid w:val="00B5337F"/>
    <w:rsid w:val="00B628CC"/>
    <w:rsid w:val="00B80EF0"/>
    <w:rsid w:val="00B810B6"/>
    <w:rsid w:val="00B87354"/>
    <w:rsid w:val="00B94444"/>
    <w:rsid w:val="00BA2973"/>
    <w:rsid w:val="00BB316D"/>
    <w:rsid w:val="00BC0161"/>
    <w:rsid w:val="00BC4B55"/>
    <w:rsid w:val="00BC5F07"/>
    <w:rsid w:val="00BC6E13"/>
    <w:rsid w:val="00BD6F26"/>
    <w:rsid w:val="00BE1EC1"/>
    <w:rsid w:val="00BE4BB8"/>
    <w:rsid w:val="00BF7747"/>
    <w:rsid w:val="00C0064B"/>
    <w:rsid w:val="00C05A54"/>
    <w:rsid w:val="00C12999"/>
    <w:rsid w:val="00C319E1"/>
    <w:rsid w:val="00C37564"/>
    <w:rsid w:val="00C46563"/>
    <w:rsid w:val="00C64519"/>
    <w:rsid w:val="00C72C81"/>
    <w:rsid w:val="00C92C10"/>
    <w:rsid w:val="00C93D93"/>
    <w:rsid w:val="00CA0827"/>
    <w:rsid w:val="00CA611F"/>
    <w:rsid w:val="00CA6522"/>
    <w:rsid w:val="00CC2321"/>
    <w:rsid w:val="00CD14A1"/>
    <w:rsid w:val="00CD18F3"/>
    <w:rsid w:val="00CD35D1"/>
    <w:rsid w:val="00CD553A"/>
    <w:rsid w:val="00CD621D"/>
    <w:rsid w:val="00CF0064"/>
    <w:rsid w:val="00D02C12"/>
    <w:rsid w:val="00D03365"/>
    <w:rsid w:val="00D128ED"/>
    <w:rsid w:val="00D16C6C"/>
    <w:rsid w:val="00D27241"/>
    <w:rsid w:val="00D276E8"/>
    <w:rsid w:val="00D30472"/>
    <w:rsid w:val="00D322DD"/>
    <w:rsid w:val="00D43205"/>
    <w:rsid w:val="00D51CAC"/>
    <w:rsid w:val="00D539AF"/>
    <w:rsid w:val="00D552D0"/>
    <w:rsid w:val="00D921FD"/>
    <w:rsid w:val="00DA12B7"/>
    <w:rsid w:val="00DA269C"/>
    <w:rsid w:val="00DA3608"/>
    <w:rsid w:val="00DB3860"/>
    <w:rsid w:val="00DC0FFA"/>
    <w:rsid w:val="00DC1ACB"/>
    <w:rsid w:val="00DD6229"/>
    <w:rsid w:val="00DD722A"/>
    <w:rsid w:val="00DE57FE"/>
    <w:rsid w:val="00E002F1"/>
    <w:rsid w:val="00E00577"/>
    <w:rsid w:val="00E03F59"/>
    <w:rsid w:val="00E0678A"/>
    <w:rsid w:val="00E0736D"/>
    <w:rsid w:val="00E11679"/>
    <w:rsid w:val="00E20215"/>
    <w:rsid w:val="00E20822"/>
    <w:rsid w:val="00E34063"/>
    <w:rsid w:val="00E51A33"/>
    <w:rsid w:val="00E616D8"/>
    <w:rsid w:val="00E820D9"/>
    <w:rsid w:val="00E87883"/>
    <w:rsid w:val="00E96B0C"/>
    <w:rsid w:val="00EA2713"/>
    <w:rsid w:val="00EA6A33"/>
    <w:rsid w:val="00EB1543"/>
    <w:rsid w:val="00EB3052"/>
    <w:rsid w:val="00EC2EBF"/>
    <w:rsid w:val="00EC4345"/>
    <w:rsid w:val="00EC6A13"/>
    <w:rsid w:val="00ED2DFE"/>
    <w:rsid w:val="00ED5C32"/>
    <w:rsid w:val="00EE6E3B"/>
    <w:rsid w:val="00EF0B72"/>
    <w:rsid w:val="00EF741A"/>
    <w:rsid w:val="00F04ECF"/>
    <w:rsid w:val="00F0792B"/>
    <w:rsid w:val="00F15656"/>
    <w:rsid w:val="00F23BED"/>
    <w:rsid w:val="00F25AC4"/>
    <w:rsid w:val="00F302E5"/>
    <w:rsid w:val="00F37C48"/>
    <w:rsid w:val="00F41002"/>
    <w:rsid w:val="00F433C0"/>
    <w:rsid w:val="00F61035"/>
    <w:rsid w:val="00F62BC9"/>
    <w:rsid w:val="00F66CE2"/>
    <w:rsid w:val="00F75B01"/>
    <w:rsid w:val="00F855AB"/>
    <w:rsid w:val="00F91296"/>
    <w:rsid w:val="00F92BB7"/>
    <w:rsid w:val="00FA1C64"/>
    <w:rsid w:val="00FA7315"/>
    <w:rsid w:val="00FB4C5B"/>
    <w:rsid w:val="00FB5642"/>
    <w:rsid w:val="00FD2605"/>
    <w:rsid w:val="00FD6B3C"/>
    <w:rsid w:val="00FD7B86"/>
    <w:rsid w:val="00FE19B5"/>
    <w:rsid w:val="00FE4A87"/>
    <w:rsid w:val="00FE4F8B"/>
    <w:rsid w:val="00FF4CB1"/>
    <w:rsid w:val="00FF561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9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1E"/>
    <w:pPr>
      <w:widowControl w:val="0"/>
      <w:jc w:val="both"/>
    </w:pPr>
    <w:rPr>
      <w:kern w:val="2"/>
      <w:sz w:val="21"/>
      <w:szCs w:val="22"/>
    </w:rPr>
  </w:style>
  <w:style w:type="paragraph" w:styleId="1">
    <w:name w:val="heading 1"/>
    <w:basedOn w:val="a"/>
    <w:next w:val="a"/>
    <w:link w:val="1Char"/>
    <w:uiPriority w:val="9"/>
    <w:qFormat/>
    <w:rsid w:val="00086B1B"/>
    <w:pPr>
      <w:keepNext/>
      <w:keepLines/>
      <w:spacing w:before="340" w:after="330" w:line="578" w:lineRule="auto"/>
      <w:outlineLvl w:val="0"/>
    </w:pPr>
    <w:rPr>
      <w:rFonts w:eastAsia="等线"/>
      <w:b/>
      <w:bCs/>
      <w:kern w:val="44"/>
      <w:sz w:val="28"/>
      <w:szCs w:val="28"/>
    </w:rPr>
  </w:style>
  <w:style w:type="paragraph" w:styleId="2">
    <w:name w:val="heading 2"/>
    <w:basedOn w:val="a"/>
    <w:next w:val="a"/>
    <w:link w:val="2Char"/>
    <w:qFormat/>
    <w:rsid w:val="00086B1B"/>
    <w:pPr>
      <w:keepNext/>
      <w:keepLines/>
      <w:spacing w:before="260" w:after="260" w:line="416" w:lineRule="auto"/>
      <w:outlineLvl w:val="1"/>
    </w:pPr>
    <w:rPr>
      <w:rFonts w:ascii="等线 Light" w:eastAsia="SimSun-ExtB" w:hAnsi="等线 Light"/>
      <w:b/>
      <w:bCs/>
      <w:sz w:val="32"/>
      <w:szCs w:val="32"/>
    </w:rPr>
  </w:style>
  <w:style w:type="paragraph" w:styleId="3">
    <w:name w:val="heading 3"/>
    <w:basedOn w:val="a"/>
    <w:next w:val="a"/>
    <w:link w:val="3Char"/>
    <w:uiPriority w:val="9"/>
    <w:qFormat/>
    <w:rsid w:val="00086B1B"/>
    <w:pPr>
      <w:keepNext/>
      <w:keepLines/>
      <w:spacing w:before="260" w:after="260" w:line="416" w:lineRule="auto"/>
      <w:outlineLvl w:val="2"/>
    </w:pPr>
    <w:rPr>
      <w:rFonts w:ascii="等线" w:eastAsia="等线" w:hAnsi="等线"/>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E6580"/>
    <w:pPr>
      <w:ind w:leftChars="2500" w:left="100"/>
    </w:pPr>
  </w:style>
  <w:style w:type="character" w:customStyle="1" w:styleId="Char">
    <w:name w:val="日期 Char"/>
    <w:link w:val="a3"/>
    <w:uiPriority w:val="99"/>
    <w:semiHidden/>
    <w:rsid w:val="008E6580"/>
    <w:rPr>
      <w:kern w:val="2"/>
      <w:sz w:val="21"/>
      <w:szCs w:val="22"/>
    </w:rPr>
  </w:style>
  <w:style w:type="paragraph" w:styleId="a4">
    <w:name w:val="header"/>
    <w:basedOn w:val="a"/>
    <w:link w:val="Char0"/>
    <w:uiPriority w:val="99"/>
    <w:unhideWhenUsed/>
    <w:qFormat/>
    <w:rsid w:val="00156C5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rsid w:val="00156C53"/>
    <w:rPr>
      <w:kern w:val="2"/>
      <w:sz w:val="18"/>
      <w:szCs w:val="18"/>
    </w:rPr>
  </w:style>
  <w:style w:type="paragraph" w:styleId="a5">
    <w:name w:val="footer"/>
    <w:basedOn w:val="a"/>
    <w:link w:val="Char1"/>
    <w:uiPriority w:val="99"/>
    <w:unhideWhenUsed/>
    <w:qFormat/>
    <w:rsid w:val="00156C53"/>
    <w:pPr>
      <w:tabs>
        <w:tab w:val="center" w:pos="4153"/>
        <w:tab w:val="right" w:pos="8306"/>
      </w:tabs>
      <w:snapToGrid w:val="0"/>
      <w:jc w:val="left"/>
    </w:pPr>
    <w:rPr>
      <w:sz w:val="18"/>
      <w:szCs w:val="18"/>
    </w:rPr>
  </w:style>
  <w:style w:type="character" w:customStyle="1" w:styleId="Char1">
    <w:name w:val="页脚 Char"/>
    <w:link w:val="a5"/>
    <w:uiPriority w:val="99"/>
    <w:qFormat/>
    <w:rsid w:val="00156C53"/>
    <w:rPr>
      <w:kern w:val="2"/>
      <w:sz w:val="18"/>
      <w:szCs w:val="18"/>
    </w:rPr>
  </w:style>
  <w:style w:type="table" w:styleId="a6">
    <w:name w:val="Table Grid"/>
    <w:basedOn w:val="a1"/>
    <w:uiPriority w:val="39"/>
    <w:qFormat/>
    <w:rsid w:val="00082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0"/>
    <w:uiPriority w:val="99"/>
    <w:unhideWhenUsed/>
    <w:qFormat/>
    <w:rsid w:val="00A36C5E"/>
    <w:pPr>
      <w:snapToGrid w:val="0"/>
      <w:jc w:val="left"/>
    </w:pPr>
    <w:rPr>
      <w:sz w:val="18"/>
      <w:szCs w:val="18"/>
    </w:rPr>
  </w:style>
  <w:style w:type="character" w:customStyle="1" w:styleId="Char10">
    <w:name w:val="脚注文本 Char1"/>
    <w:link w:val="a7"/>
    <w:uiPriority w:val="99"/>
    <w:qFormat/>
    <w:rsid w:val="00A36C5E"/>
    <w:rPr>
      <w:kern w:val="2"/>
      <w:sz w:val="18"/>
      <w:szCs w:val="18"/>
    </w:rPr>
  </w:style>
  <w:style w:type="character" w:customStyle="1" w:styleId="Char2">
    <w:name w:val="脚注文本 Char"/>
    <w:link w:val="10"/>
    <w:uiPriority w:val="99"/>
    <w:qFormat/>
    <w:rsid w:val="00A36C5E"/>
    <w:rPr>
      <w:kern w:val="2"/>
      <w:sz w:val="18"/>
      <w:szCs w:val="18"/>
    </w:rPr>
  </w:style>
  <w:style w:type="paragraph" w:customStyle="1" w:styleId="10">
    <w:name w:val="脚注文本1"/>
    <w:basedOn w:val="a"/>
    <w:next w:val="a7"/>
    <w:link w:val="Char2"/>
    <w:uiPriority w:val="99"/>
    <w:unhideWhenUsed/>
    <w:qFormat/>
    <w:rsid w:val="00086B1B"/>
    <w:pPr>
      <w:snapToGrid w:val="0"/>
      <w:jc w:val="left"/>
    </w:pPr>
    <w:rPr>
      <w:sz w:val="18"/>
      <w:szCs w:val="18"/>
    </w:rPr>
  </w:style>
  <w:style w:type="character" w:styleId="a8">
    <w:name w:val="Hyperlink"/>
    <w:uiPriority w:val="99"/>
    <w:unhideWhenUsed/>
    <w:qFormat/>
    <w:rsid w:val="00A36C5E"/>
    <w:rPr>
      <w:color w:val="0000FF"/>
      <w:u w:val="single"/>
    </w:rPr>
  </w:style>
  <w:style w:type="character" w:styleId="a9">
    <w:name w:val="footnote reference"/>
    <w:uiPriority w:val="99"/>
    <w:unhideWhenUsed/>
    <w:qFormat/>
    <w:rsid w:val="00A36C5E"/>
    <w:rPr>
      <w:vertAlign w:val="superscript"/>
    </w:rPr>
  </w:style>
  <w:style w:type="character" w:customStyle="1" w:styleId="1Char">
    <w:name w:val="标题 1 Char"/>
    <w:link w:val="1"/>
    <w:uiPriority w:val="9"/>
    <w:qFormat/>
    <w:rsid w:val="00086B1B"/>
    <w:rPr>
      <w:rFonts w:eastAsia="等线"/>
      <w:b/>
      <w:bCs/>
      <w:kern w:val="44"/>
      <w:sz w:val="28"/>
      <w:szCs w:val="28"/>
    </w:rPr>
  </w:style>
  <w:style w:type="character" w:customStyle="1" w:styleId="2Char">
    <w:name w:val="标题 2 Char"/>
    <w:link w:val="2"/>
    <w:qFormat/>
    <w:rsid w:val="00086B1B"/>
    <w:rPr>
      <w:rFonts w:ascii="等线 Light" w:eastAsia="SimSun-ExtB" w:hAnsi="等线 Light"/>
      <w:b/>
      <w:bCs/>
      <w:kern w:val="2"/>
      <w:sz w:val="32"/>
      <w:szCs w:val="32"/>
    </w:rPr>
  </w:style>
  <w:style w:type="character" w:customStyle="1" w:styleId="3Char">
    <w:name w:val="标题 3 Char"/>
    <w:link w:val="3"/>
    <w:uiPriority w:val="9"/>
    <w:qFormat/>
    <w:rsid w:val="00086B1B"/>
    <w:rPr>
      <w:rFonts w:ascii="等线" w:eastAsia="等线" w:hAnsi="等线"/>
      <w:b/>
      <w:bCs/>
      <w:kern w:val="2"/>
      <w:sz w:val="32"/>
      <w:szCs w:val="32"/>
    </w:rPr>
  </w:style>
  <w:style w:type="paragraph" w:styleId="aa">
    <w:name w:val="annotation text"/>
    <w:basedOn w:val="a"/>
    <w:link w:val="Char3"/>
    <w:uiPriority w:val="99"/>
    <w:unhideWhenUsed/>
    <w:qFormat/>
    <w:rsid w:val="00086B1B"/>
    <w:pPr>
      <w:jc w:val="left"/>
    </w:pPr>
  </w:style>
  <w:style w:type="character" w:customStyle="1" w:styleId="Char3">
    <w:name w:val="批注文字 Char"/>
    <w:link w:val="aa"/>
    <w:uiPriority w:val="99"/>
    <w:qFormat/>
    <w:rsid w:val="00086B1B"/>
    <w:rPr>
      <w:kern w:val="2"/>
      <w:sz w:val="21"/>
      <w:szCs w:val="22"/>
    </w:rPr>
  </w:style>
  <w:style w:type="character" w:customStyle="1" w:styleId="Char4">
    <w:name w:val="批注主题 Char"/>
    <w:link w:val="ab"/>
    <w:uiPriority w:val="99"/>
    <w:qFormat/>
    <w:rsid w:val="00086B1B"/>
    <w:rPr>
      <w:b/>
      <w:bCs/>
      <w:kern w:val="2"/>
      <w:sz w:val="21"/>
      <w:szCs w:val="22"/>
    </w:rPr>
  </w:style>
  <w:style w:type="paragraph" w:styleId="ab">
    <w:name w:val="annotation subject"/>
    <w:basedOn w:val="aa"/>
    <w:next w:val="aa"/>
    <w:link w:val="Char4"/>
    <w:uiPriority w:val="99"/>
    <w:unhideWhenUsed/>
    <w:qFormat/>
    <w:rsid w:val="00086B1B"/>
    <w:rPr>
      <w:b/>
      <w:bCs/>
    </w:rPr>
  </w:style>
  <w:style w:type="character" w:customStyle="1" w:styleId="Char5">
    <w:name w:val="批注框文本 Char"/>
    <w:link w:val="ac"/>
    <w:uiPriority w:val="99"/>
    <w:qFormat/>
    <w:rsid w:val="00086B1B"/>
    <w:rPr>
      <w:rFonts w:ascii="Times New Roman" w:hAnsi="Times New Roman" w:cs="Times New Roman (正文 CS 字体)"/>
      <w:kern w:val="2"/>
      <w:sz w:val="18"/>
      <w:szCs w:val="18"/>
    </w:rPr>
  </w:style>
  <w:style w:type="paragraph" w:styleId="ac">
    <w:name w:val="Balloon Text"/>
    <w:basedOn w:val="a"/>
    <w:link w:val="Char5"/>
    <w:uiPriority w:val="99"/>
    <w:unhideWhenUsed/>
    <w:qFormat/>
    <w:rsid w:val="00086B1B"/>
    <w:rPr>
      <w:rFonts w:ascii="Times New Roman" w:hAnsi="Times New Roman" w:cs="Times New Roman (正文 CS 字体)"/>
      <w:sz w:val="18"/>
      <w:szCs w:val="18"/>
    </w:rPr>
  </w:style>
  <w:style w:type="character" w:customStyle="1" w:styleId="c-font-big">
    <w:name w:val="c-font-big"/>
    <w:qFormat/>
    <w:rsid w:val="00086B1B"/>
  </w:style>
  <w:style w:type="character" w:customStyle="1" w:styleId="Char11">
    <w:name w:val="批注文字 Char1"/>
    <w:uiPriority w:val="99"/>
    <w:qFormat/>
    <w:rsid w:val="00086B1B"/>
  </w:style>
  <w:style w:type="character" w:customStyle="1" w:styleId="Char6">
    <w:name w:val="无间隔 Char"/>
    <w:link w:val="11"/>
    <w:uiPriority w:val="1"/>
    <w:qFormat/>
    <w:rsid w:val="00086B1B"/>
    <w:rPr>
      <w:rFonts w:ascii="等线" w:eastAsia="等线" w:hAnsi="等线"/>
      <w:sz w:val="22"/>
      <w:szCs w:val="22"/>
    </w:rPr>
  </w:style>
  <w:style w:type="paragraph" w:customStyle="1" w:styleId="11">
    <w:name w:val="无间隔1"/>
    <w:next w:val="ad"/>
    <w:link w:val="Char6"/>
    <w:uiPriority w:val="1"/>
    <w:qFormat/>
    <w:rsid w:val="00086B1B"/>
    <w:rPr>
      <w:rFonts w:ascii="等线" w:eastAsia="等线" w:hAnsi="等线"/>
      <w:sz w:val="22"/>
      <w:szCs w:val="22"/>
    </w:rPr>
  </w:style>
  <w:style w:type="paragraph" w:styleId="ad">
    <w:name w:val="No Spacing"/>
    <w:uiPriority w:val="1"/>
    <w:qFormat/>
    <w:rsid w:val="00086B1B"/>
    <w:pPr>
      <w:widowControl w:val="0"/>
      <w:jc w:val="both"/>
    </w:pPr>
    <w:rPr>
      <w:kern w:val="2"/>
      <w:sz w:val="21"/>
      <w:szCs w:val="22"/>
    </w:rPr>
  </w:style>
  <w:style w:type="character" w:customStyle="1" w:styleId="opdicttext2">
    <w:name w:val="op_dict_text2"/>
    <w:qFormat/>
    <w:rsid w:val="00086B1B"/>
  </w:style>
  <w:style w:type="paragraph" w:styleId="TOC">
    <w:name w:val="TOC Heading"/>
    <w:basedOn w:val="1"/>
    <w:next w:val="a"/>
    <w:uiPriority w:val="39"/>
    <w:unhideWhenUsed/>
    <w:qFormat/>
    <w:rsid w:val="002D0695"/>
    <w:pPr>
      <w:widowControl/>
      <w:spacing w:before="480" w:after="0" w:line="276" w:lineRule="auto"/>
      <w:jc w:val="left"/>
      <w:outlineLvl w:val="9"/>
    </w:pPr>
    <w:rPr>
      <w:rFonts w:ascii="Cambria" w:eastAsia="宋体" w:hAnsi="Cambria"/>
      <w:color w:val="365F91"/>
      <w:kern w:val="0"/>
    </w:rPr>
  </w:style>
  <w:style w:type="paragraph" w:styleId="12">
    <w:name w:val="toc 1"/>
    <w:basedOn w:val="a"/>
    <w:next w:val="a"/>
    <w:autoRedefine/>
    <w:uiPriority w:val="39"/>
    <w:unhideWhenUsed/>
    <w:rsid w:val="002D0695"/>
  </w:style>
  <w:style w:type="paragraph" w:styleId="20">
    <w:name w:val="toc 2"/>
    <w:basedOn w:val="a"/>
    <w:next w:val="a"/>
    <w:autoRedefine/>
    <w:uiPriority w:val="39"/>
    <w:unhideWhenUsed/>
    <w:rsid w:val="00DA3608"/>
    <w:pPr>
      <w:tabs>
        <w:tab w:val="right" w:leader="dot" w:pos="8720"/>
      </w:tabs>
      <w:ind w:leftChars="200" w:left="420"/>
    </w:pPr>
  </w:style>
  <w:style w:type="character" w:styleId="ae">
    <w:name w:val="Emphasis"/>
    <w:uiPriority w:val="20"/>
    <w:qFormat/>
    <w:rsid w:val="002B7E77"/>
    <w:rPr>
      <w:i/>
      <w:iCs/>
    </w:rPr>
  </w:style>
  <w:style w:type="paragraph" w:styleId="30">
    <w:name w:val="toc 3"/>
    <w:basedOn w:val="a"/>
    <w:next w:val="a"/>
    <w:autoRedefine/>
    <w:uiPriority w:val="39"/>
    <w:unhideWhenUsed/>
    <w:rsid w:val="00560337"/>
    <w:pPr>
      <w:widowControl/>
      <w:spacing w:after="100" w:line="259" w:lineRule="auto"/>
      <w:ind w:left="440"/>
      <w:jc w:val="left"/>
    </w:pPr>
    <w:rPr>
      <w:rFonts w:ascii="等线" w:eastAsia="等线" w:hAnsi="等线"/>
      <w:kern w:val="0"/>
      <w:sz w:val="22"/>
    </w:rPr>
  </w:style>
  <w:style w:type="paragraph" w:styleId="af">
    <w:name w:val="Revision"/>
    <w:hidden/>
    <w:uiPriority w:val="99"/>
    <w:semiHidden/>
    <w:rsid w:val="002B58E5"/>
    <w:rPr>
      <w:kern w:val="2"/>
      <w:sz w:val="21"/>
      <w:szCs w:val="22"/>
    </w:rPr>
  </w:style>
  <w:style w:type="character" w:styleId="af0">
    <w:name w:val="annotation reference"/>
    <w:basedOn w:val="a0"/>
    <w:uiPriority w:val="99"/>
    <w:semiHidden/>
    <w:unhideWhenUsed/>
    <w:qFormat/>
    <w:rsid w:val="000A026D"/>
    <w:rPr>
      <w:sz w:val="21"/>
      <w:szCs w:val="21"/>
    </w:rPr>
  </w:style>
  <w:style w:type="character" w:customStyle="1" w:styleId="UnresolvedMention">
    <w:name w:val="Unresolved Mention"/>
    <w:basedOn w:val="a0"/>
    <w:uiPriority w:val="99"/>
    <w:semiHidden/>
    <w:unhideWhenUsed/>
    <w:rsid w:val="00E878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1E"/>
    <w:pPr>
      <w:widowControl w:val="0"/>
      <w:jc w:val="both"/>
    </w:pPr>
    <w:rPr>
      <w:kern w:val="2"/>
      <w:sz w:val="21"/>
      <w:szCs w:val="22"/>
    </w:rPr>
  </w:style>
  <w:style w:type="paragraph" w:styleId="1">
    <w:name w:val="heading 1"/>
    <w:basedOn w:val="a"/>
    <w:next w:val="a"/>
    <w:link w:val="1Char"/>
    <w:uiPriority w:val="9"/>
    <w:qFormat/>
    <w:rsid w:val="00086B1B"/>
    <w:pPr>
      <w:keepNext/>
      <w:keepLines/>
      <w:spacing w:before="340" w:after="330" w:line="578" w:lineRule="auto"/>
      <w:outlineLvl w:val="0"/>
    </w:pPr>
    <w:rPr>
      <w:rFonts w:eastAsia="等线"/>
      <w:b/>
      <w:bCs/>
      <w:kern w:val="44"/>
      <w:sz w:val="28"/>
      <w:szCs w:val="28"/>
    </w:rPr>
  </w:style>
  <w:style w:type="paragraph" w:styleId="2">
    <w:name w:val="heading 2"/>
    <w:basedOn w:val="a"/>
    <w:next w:val="a"/>
    <w:link w:val="2Char"/>
    <w:qFormat/>
    <w:rsid w:val="00086B1B"/>
    <w:pPr>
      <w:keepNext/>
      <w:keepLines/>
      <w:spacing w:before="260" w:after="260" w:line="416" w:lineRule="auto"/>
      <w:outlineLvl w:val="1"/>
    </w:pPr>
    <w:rPr>
      <w:rFonts w:ascii="等线 Light" w:eastAsia="SimSun-ExtB" w:hAnsi="等线 Light"/>
      <w:b/>
      <w:bCs/>
      <w:sz w:val="32"/>
      <w:szCs w:val="32"/>
    </w:rPr>
  </w:style>
  <w:style w:type="paragraph" w:styleId="3">
    <w:name w:val="heading 3"/>
    <w:basedOn w:val="a"/>
    <w:next w:val="a"/>
    <w:link w:val="3Char"/>
    <w:uiPriority w:val="9"/>
    <w:qFormat/>
    <w:rsid w:val="00086B1B"/>
    <w:pPr>
      <w:keepNext/>
      <w:keepLines/>
      <w:spacing w:before="260" w:after="260" w:line="416" w:lineRule="auto"/>
      <w:outlineLvl w:val="2"/>
    </w:pPr>
    <w:rPr>
      <w:rFonts w:ascii="等线" w:eastAsia="等线" w:hAnsi="等线"/>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E6580"/>
    <w:pPr>
      <w:ind w:leftChars="2500" w:left="100"/>
    </w:pPr>
  </w:style>
  <w:style w:type="character" w:customStyle="1" w:styleId="Char">
    <w:name w:val="日期 Char"/>
    <w:link w:val="a3"/>
    <w:uiPriority w:val="99"/>
    <w:semiHidden/>
    <w:rsid w:val="008E6580"/>
    <w:rPr>
      <w:kern w:val="2"/>
      <w:sz w:val="21"/>
      <w:szCs w:val="22"/>
    </w:rPr>
  </w:style>
  <w:style w:type="paragraph" w:styleId="a4">
    <w:name w:val="header"/>
    <w:basedOn w:val="a"/>
    <w:link w:val="Char0"/>
    <w:uiPriority w:val="99"/>
    <w:unhideWhenUsed/>
    <w:qFormat/>
    <w:rsid w:val="00156C5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rsid w:val="00156C53"/>
    <w:rPr>
      <w:kern w:val="2"/>
      <w:sz w:val="18"/>
      <w:szCs w:val="18"/>
    </w:rPr>
  </w:style>
  <w:style w:type="paragraph" w:styleId="a5">
    <w:name w:val="footer"/>
    <w:basedOn w:val="a"/>
    <w:link w:val="Char1"/>
    <w:uiPriority w:val="99"/>
    <w:unhideWhenUsed/>
    <w:qFormat/>
    <w:rsid w:val="00156C53"/>
    <w:pPr>
      <w:tabs>
        <w:tab w:val="center" w:pos="4153"/>
        <w:tab w:val="right" w:pos="8306"/>
      </w:tabs>
      <w:snapToGrid w:val="0"/>
      <w:jc w:val="left"/>
    </w:pPr>
    <w:rPr>
      <w:sz w:val="18"/>
      <w:szCs w:val="18"/>
    </w:rPr>
  </w:style>
  <w:style w:type="character" w:customStyle="1" w:styleId="Char1">
    <w:name w:val="页脚 Char"/>
    <w:link w:val="a5"/>
    <w:uiPriority w:val="99"/>
    <w:qFormat/>
    <w:rsid w:val="00156C53"/>
    <w:rPr>
      <w:kern w:val="2"/>
      <w:sz w:val="18"/>
      <w:szCs w:val="18"/>
    </w:rPr>
  </w:style>
  <w:style w:type="table" w:styleId="a6">
    <w:name w:val="Table Grid"/>
    <w:basedOn w:val="a1"/>
    <w:uiPriority w:val="39"/>
    <w:qFormat/>
    <w:rsid w:val="00082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0"/>
    <w:uiPriority w:val="99"/>
    <w:unhideWhenUsed/>
    <w:qFormat/>
    <w:rsid w:val="00A36C5E"/>
    <w:pPr>
      <w:snapToGrid w:val="0"/>
      <w:jc w:val="left"/>
    </w:pPr>
    <w:rPr>
      <w:sz w:val="18"/>
      <w:szCs w:val="18"/>
    </w:rPr>
  </w:style>
  <w:style w:type="character" w:customStyle="1" w:styleId="Char10">
    <w:name w:val="脚注文本 Char1"/>
    <w:link w:val="a7"/>
    <w:uiPriority w:val="99"/>
    <w:qFormat/>
    <w:rsid w:val="00A36C5E"/>
    <w:rPr>
      <w:kern w:val="2"/>
      <w:sz w:val="18"/>
      <w:szCs w:val="18"/>
    </w:rPr>
  </w:style>
  <w:style w:type="character" w:customStyle="1" w:styleId="Char2">
    <w:name w:val="脚注文本 Char"/>
    <w:link w:val="10"/>
    <w:uiPriority w:val="99"/>
    <w:qFormat/>
    <w:rsid w:val="00A36C5E"/>
    <w:rPr>
      <w:kern w:val="2"/>
      <w:sz w:val="18"/>
      <w:szCs w:val="18"/>
    </w:rPr>
  </w:style>
  <w:style w:type="paragraph" w:customStyle="1" w:styleId="10">
    <w:name w:val="脚注文本1"/>
    <w:basedOn w:val="a"/>
    <w:next w:val="a7"/>
    <w:link w:val="Char2"/>
    <w:uiPriority w:val="99"/>
    <w:unhideWhenUsed/>
    <w:qFormat/>
    <w:rsid w:val="00086B1B"/>
    <w:pPr>
      <w:snapToGrid w:val="0"/>
      <w:jc w:val="left"/>
    </w:pPr>
    <w:rPr>
      <w:sz w:val="18"/>
      <w:szCs w:val="18"/>
    </w:rPr>
  </w:style>
  <w:style w:type="character" w:styleId="a8">
    <w:name w:val="Hyperlink"/>
    <w:uiPriority w:val="99"/>
    <w:unhideWhenUsed/>
    <w:qFormat/>
    <w:rsid w:val="00A36C5E"/>
    <w:rPr>
      <w:color w:val="0000FF"/>
      <w:u w:val="single"/>
    </w:rPr>
  </w:style>
  <w:style w:type="character" w:styleId="a9">
    <w:name w:val="footnote reference"/>
    <w:uiPriority w:val="99"/>
    <w:unhideWhenUsed/>
    <w:qFormat/>
    <w:rsid w:val="00A36C5E"/>
    <w:rPr>
      <w:vertAlign w:val="superscript"/>
    </w:rPr>
  </w:style>
  <w:style w:type="character" w:customStyle="1" w:styleId="1Char">
    <w:name w:val="标题 1 Char"/>
    <w:link w:val="1"/>
    <w:uiPriority w:val="9"/>
    <w:qFormat/>
    <w:rsid w:val="00086B1B"/>
    <w:rPr>
      <w:rFonts w:eastAsia="等线"/>
      <w:b/>
      <w:bCs/>
      <w:kern w:val="44"/>
      <w:sz w:val="28"/>
      <w:szCs w:val="28"/>
    </w:rPr>
  </w:style>
  <w:style w:type="character" w:customStyle="1" w:styleId="2Char">
    <w:name w:val="标题 2 Char"/>
    <w:link w:val="2"/>
    <w:qFormat/>
    <w:rsid w:val="00086B1B"/>
    <w:rPr>
      <w:rFonts w:ascii="等线 Light" w:eastAsia="SimSun-ExtB" w:hAnsi="等线 Light"/>
      <w:b/>
      <w:bCs/>
      <w:kern w:val="2"/>
      <w:sz w:val="32"/>
      <w:szCs w:val="32"/>
    </w:rPr>
  </w:style>
  <w:style w:type="character" w:customStyle="1" w:styleId="3Char">
    <w:name w:val="标题 3 Char"/>
    <w:link w:val="3"/>
    <w:uiPriority w:val="9"/>
    <w:qFormat/>
    <w:rsid w:val="00086B1B"/>
    <w:rPr>
      <w:rFonts w:ascii="等线" w:eastAsia="等线" w:hAnsi="等线"/>
      <w:b/>
      <w:bCs/>
      <w:kern w:val="2"/>
      <w:sz w:val="32"/>
      <w:szCs w:val="32"/>
    </w:rPr>
  </w:style>
  <w:style w:type="paragraph" w:styleId="aa">
    <w:name w:val="annotation text"/>
    <w:basedOn w:val="a"/>
    <w:link w:val="Char3"/>
    <w:uiPriority w:val="99"/>
    <w:unhideWhenUsed/>
    <w:qFormat/>
    <w:rsid w:val="00086B1B"/>
    <w:pPr>
      <w:jc w:val="left"/>
    </w:pPr>
  </w:style>
  <w:style w:type="character" w:customStyle="1" w:styleId="Char3">
    <w:name w:val="批注文字 Char"/>
    <w:link w:val="aa"/>
    <w:uiPriority w:val="99"/>
    <w:qFormat/>
    <w:rsid w:val="00086B1B"/>
    <w:rPr>
      <w:kern w:val="2"/>
      <w:sz w:val="21"/>
      <w:szCs w:val="22"/>
    </w:rPr>
  </w:style>
  <w:style w:type="character" w:customStyle="1" w:styleId="Char4">
    <w:name w:val="批注主题 Char"/>
    <w:link w:val="ab"/>
    <w:uiPriority w:val="99"/>
    <w:qFormat/>
    <w:rsid w:val="00086B1B"/>
    <w:rPr>
      <w:b/>
      <w:bCs/>
      <w:kern w:val="2"/>
      <w:sz w:val="21"/>
      <w:szCs w:val="22"/>
    </w:rPr>
  </w:style>
  <w:style w:type="paragraph" w:styleId="ab">
    <w:name w:val="annotation subject"/>
    <w:basedOn w:val="aa"/>
    <w:next w:val="aa"/>
    <w:link w:val="Char4"/>
    <w:uiPriority w:val="99"/>
    <w:unhideWhenUsed/>
    <w:qFormat/>
    <w:rsid w:val="00086B1B"/>
    <w:rPr>
      <w:b/>
      <w:bCs/>
    </w:rPr>
  </w:style>
  <w:style w:type="character" w:customStyle="1" w:styleId="Char5">
    <w:name w:val="批注框文本 Char"/>
    <w:link w:val="ac"/>
    <w:uiPriority w:val="99"/>
    <w:qFormat/>
    <w:rsid w:val="00086B1B"/>
    <w:rPr>
      <w:rFonts w:ascii="Times New Roman" w:hAnsi="Times New Roman" w:cs="Times New Roman (正文 CS 字体)"/>
      <w:kern w:val="2"/>
      <w:sz w:val="18"/>
      <w:szCs w:val="18"/>
    </w:rPr>
  </w:style>
  <w:style w:type="paragraph" w:styleId="ac">
    <w:name w:val="Balloon Text"/>
    <w:basedOn w:val="a"/>
    <w:link w:val="Char5"/>
    <w:uiPriority w:val="99"/>
    <w:unhideWhenUsed/>
    <w:qFormat/>
    <w:rsid w:val="00086B1B"/>
    <w:rPr>
      <w:rFonts w:ascii="Times New Roman" w:hAnsi="Times New Roman" w:cs="Times New Roman (正文 CS 字体)"/>
      <w:sz w:val="18"/>
      <w:szCs w:val="18"/>
    </w:rPr>
  </w:style>
  <w:style w:type="character" w:customStyle="1" w:styleId="c-font-big">
    <w:name w:val="c-font-big"/>
    <w:qFormat/>
    <w:rsid w:val="00086B1B"/>
  </w:style>
  <w:style w:type="character" w:customStyle="1" w:styleId="Char11">
    <w:name w:val="批注文字 Char1"/>
    <w:uiPriority w:val="99"/>
    <w:qFormat/>
    <w:rsid w:val="00086B1B"/>
  </w:style>
  <w:style w:type="character" w:customStyle="1" w:styleId="Char6">
    <w:name w:val="无间隔 Char"/>
    <w:link w:val="11"/>
    <w:uiPriority w:val="1"/>
    <w:qFormat/>
    <w:rsid w:val="00086B1B"/>
    <w:rPr>
      <w:rFonts w:ascii="等线" w:eastAsia="等线" w:hAnsi="等线"/>
      <w:sz w:val="22"/>
      <w:szCs w:val="22"/>
    </w:rPr>
  </w:style>
  <w:style w:type="paragraph" w:customStyle="1" w:styleId="11">
    <w:name w:val="无间隔1"/>
    <w:next w:val="ad"/>
    <w:link w:val="Char6"/>
    <w:uiPriority w:val="1"/>
    <w:qFormat/>
    <w:rsid w:val="00086B1B"/>
    <w:rPr>
      <w:rFonts w:ascii="等线" w:eastAsia="等线" w:hAnsi="等线"/>
      <w:sz w:val="22"/>
      <w:szCs w:val="22"/>
    </w:rPr>
  </w:style>
  <w:style w:type="paragraph" w:styleId="ad">
    <w:name w:val="No Spacing"/>
    <w:uiPriority w:val="1"/>
    <w:qFormat/>
    <w:rsid w:val="00086B1B"/>
    <w:pPr>
      <w:widowControl w:val="0"/>
      <w:jc w:val="both"/>
    </w:pPr>
    <w:rPr>
      <w:kern w:val="2"/>
      <w:sz w:val="21"/>
      <w:szCs w:val="22"/>
    </w:rPr>
  </w:style>
  <w:style w:type="character" w:customStyle="1" w:styleId="opdicttext2">
    <w:name w:val="op_dict_text2"/>
    <w:qFormat/>
    <w:rsid w:val="00086B1B"/>
  </w:style>
  <w:style w:type="paragraph" w:styleId="TOC">
    <w:name w:val="TOC Heading"/>
    <w:basedOn w:val="1"/>
    <w:next w:val="a"/>
    <w:uiPriority w:val="39"/>
    <w:unhideWhenUsed/>
    <w:qFormat/>
    <w:rsid w:val="002D0695"/>
    <w:pPr>
      <w:widowControl/>
      <w:spacing w:before="480" w:after="0" w:line="276" w:lineRule="auto"/>
      <w:jc w:val="left"/>
      <w:outlineLvl w:val="9"/>
    </w:pPr>
    <w:rPr>
      <w:rFonts w:ascii="Cambria" w:eastAsia="宋体" w:hAnsi="Cambria"/>
      <w:color w:val="365F91"/>
      <w:kern w:val="0"/>
    </w:rPr>
  </w:style>
  <w:style w:type="paragraph" w:styleId="12">
    <w:name w:val="toc 1"/>
    <w:basedOn w:val="a"/>
    <w:next w:val="a"/>
    <w:autoRedefine/>
    <w:uiPriority w:val="39"/>
    <w:unhideWhenUsed/>
    <w:rsid w:val="002D0695"/>
  </w:style>
  <w:style w:type="paragraph" w:styleId="20">
    <w:name w:val="toc 2"/>
    <w:basedOn w:val="a"/>
    <w:next w:val="a"/>
    <w:autoRedefine/>
    <w:uiPriority w:val="39"/>
    <w:unhideWhenUsed/>
    <w:rsid w:val="00DA3608"/>
    <w:pPr>
      <w:tabs>
        <w:tab w:val="right" w:leader="dot" w:pos="8720"/>
      </w:tabs>
      <w:ind w:leftChars="200" w:left="420"/>
    </w:pPr>
  </w:style>
  <w:style w:type="character" w:styleId="ae">
    <w:name w:val="Emphasis"/>
    <w:uiPriority w:val="20"/>
    <w:qFormat/>
    <w:rsid w:val="002B7E77"/>
    <w:rPr>
      <w:i/>
      <w:iCs/>
    </w:rPr>
  </w:style>
  <w:style w:type="paragraph" w:styleId="30">
    <w:name w:val="toc 3"/>
    <w:basedOn w:val="a"/>
    <w:next w:val="a"/>
    <w:autoRedefine/>
    <w:uiPriority w:val="39"/>
    <w:unhideWhenUsed/>
    <w:rsid w:val="00560337"/>
    <w:pPr>
      <w:widowControl/>
      <w:spacing w:after="100" w:line="259" w:lineRule="auto"/>
      <w:ind w:left="440"/>
      <w:jc w:val="left"/>
    </w:pPr>
    <w:rPr>
      <w:rFonts w:ascii="等线" w:eastAsia="等线" w:hAnsi="等线"/>
      <w:kern w:val="0"/>
      <w:sz w:val="22"/>
    </w:rPr>
  </w:style>
  <w:style w:type="paragraph" w:styleId="af">
    <w:name w:val="Revision"/>
    <w:hidden/>
    <w:uiPriority w:val="99"/>
    <w:semiHidden/>
    <w:rsid w:val="002B58E5"/>
    <w:rPr>
      <w:kern w:val="2"/>
      <w:sz w:val="21"/>
      <w:szCs w:val="22"/>
    </w:rPr>
  </w:style>
  <w:style w:type="character" w:styleId="af0">
    <w:name w:val="annotation reference"/>
    <w:basedOn w:val="a0"/>
    <w:uiPriority w:val="99"/>
    <w:semiHidden/>
    <w:unhideWhenUsed/>
    <w:qFormat/>
    <w:rsid w:val="000A026D"/>
    <w:rPr>
      <w:sz w:val="21"/>
      <w:szCs w:val="21"/>
    </w:rPr>
  </w:style>
  <w:style w:type="character" w:customStyle="1" w:styleId="UnresolvedMention">
    <w:name w:val="Unresolved Mention"/>
    <w:basedOn w:val="a0"/>
    <w:uiPriority w:val="99"/>
    <w:semiHidden/>
    <w:unhideWhenUsed/>
    <w:rsid w:val="00E87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B1315-F2A2-4CBB-843E-E3981B53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6347</Words>
  <Characters>36184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yuqin</cp:lastModifiedBy>
  <cp:revision>2</cp:revision>
  <cp:lastPrinted>2021-12-27T09:25:00Z</cp:lastPrinted>
  <dcterms:created xsi:type="dcterms:W3CDTF">2021-12-28T00:19:00Z</dcterms:created>
  <dcterms:modified xsi:type="dcterms:W3CDTF">2021-12-28T00:19:00Z</dcterms:modified>
</cp:coreProperties>
</file>