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8529" w14:textId="77777777" w:rsidR="00060E3F" w:rsidRPr="007D28FD" w:rsidRDefault="00060E3F" w:rsidP="00060E3F">
      <w:pPr>
        <w:pStyle w:val="a7"/>
        <w:snapToGrid w:val="0"/>
        <w:spacing w:afterLines="50" w:after="156" w:line="560" w:lineRule="exact"/>
        <w:ind w:firstLineChars="0" w:firstLine="0"/>
        <w:jc w:val="left"/>
        <w:rPr>
          <w:rFonts w:asciiTheme="minorHAnsi" w:eastAsia="宋体" w:hAnsiTheme="minorHAnsi" w:cstheme="minorHAnsi"/>
          <w:sz w:val="24"/>
          <w:lang w:val="en-US"/>
        </w:rPr>
      </w:pPr>
      <w:r w:rsidRPr="007D28FD">
        <w:rPr>
          <w:rFonts w:asciiTheme="minorHAnsi" w:eastAsia="宋体" w:hAnsiTheme="minorHAnsi" w:cstheme="minorHAnsi"/>
          <w:sz w:val="24"/>
          <w:lang w:val="en-US"/>
        </w:rPr>
        <w:t>Appendix 2:</w:t>
      </w:r>
    </w:p>
    <w:p w14:paraId="33D75235" w14:textId="4F8BAA0B" w:rsidR="00060E3F" w:rsidRPr="007D28FD" w:rsidRDefault="00060E3F" w:rsidP="00060E3F">
      <w:pPr>
        <w:pStyle w:val="a7"/>
        <w:snapToGrid w:val="0"/>
        <w:spacing w:afterLines="50" w:after="156" w:line="560" w:lineRule="exact"/>
        <w:ind w:firstLineChars="0" w:firstLine="0"/>
        <w:jc w:val="center"/>
        <w:rPr>
          <w:rFonts w:asciiTheme="minorHAnsi" w:eastAsia="宋体" w:hAnsiTheme="minorHAnsi" w:cstheme="minorHAnsi"/>
          <w:sz w:val="24"/>
          <w:lang w:val="en-US"/>
        </w:rPr>
      </w:pPr>
      <w:r w:rsidRPr="007D28FD">
        <w:rPr>
          <w:rFonts w:asciiTheme="minorHAnsi" w:eastAsia="宋体" w:hAnsiTheme="minorHAnsi" w:cstheme="minorHAnsi"/>
          <w:sz w:val="24"/>
          <w:lang w:val="en-US"/>
        </w:rPr>
        <w:t>Industrial Land Planning</w:t>
      </w:r>
      <w:r w:rsidR="00771728">
        <w:rPr>
          <w:rFonts w:asciiTheme="minorHAnsi" w:eastAsia="宋体" w:hAnsiTheme="minorHAnsi" w:cstheme="minorHAnsi"/>
          <w:sz w:val="24"/>
          <w:lang w:val="en-US"/>
        </w:rPr>
        <w:t xml:space="preserve">, </w:t>
      </w:r>
      <w:r w:rsidRPr="007D28FD">
        <w:rPr>
          <w:rFonts w:asciiTheme="minorHAnsi" w:eastAsia="宋体" w:hAnsiTheme="minorHAnsi" w:cstheme="minorHAnsi"/>
          <w:sz w:val="24"/>
          <w:lang w:val="en-US"/>
        </w:rPr>
        <w:t>Control Indicators</w:t>
      </w:r>
      <w:r w:rsidR="00771728">
        <w:rPr>
          <w:rFonts w:asciiTheme="minorHAnsi" w:eastAsia="宋体" w:hAnsiTheme="minorHAnsi" w:cstheme="minorHAnsi"/>
          <w:sz w:val="24"/>
          <w:lang w:val="en-US"/>
        </w:rPr>
        <w:t xml:space="preserve">, </w:t>
      </w:r>
      <w:r w:rsidRPr="007D28FD">
        <w:rPr>
          <w:rFonts w:asciiTheme="minorHAnsi" w:eastAsia="宋体" w:hAnsiTheme="minorHAnsi" w:cstheme="minorHAnsi"/>
          <w:sz w:val="24"/>
          <w:lang w:val="en-US"/>
        </w:rPr>
        <w:t>Map of Functional Zones in Huangpu district/Development District</w:t>
      </w:r>
    </w:p>
    <w:p w14:paraId="66798CB3" w14:textId="05222914" w:rsidR="00060E3F" w:rsidRPr="007D28FD" w:rsidRDefault="00060E3F" w:rsidP="00060E3F">
      <w:pPr>
        <w:widowControl/>
        <w:jc w:val="center"/>
        <w:rPr>
          <w:rFonts w:asciiTheme="minorHAnsi" w:eastAsia="仿宋" w:hAnsiTheme="minorHAnsi" w:cstheme="minorHAnsi"/>
          <w:b/>
          <w:bCs/>
          <w:szCs w:val="21"/>
        </w:rPr>
      </w:pPr>
      <w:r w:rsidRPr="007D28FD">
        <w:rPr>
          <w:rFonts w:asciiTheme="minorHAnsi" w:eastAsia="仿宋" w:hAnsiTheme="minorHAnsi" w:cstheme="minorHAnsi"/>
          <w:b/>
          <w:bCs/>
          <w:noProof/>
          <w:szCs w:val="21"/>
        </w:rPr>
        <w:drawing>
          <wp:inline distT="0" distB="0" distL="0" distR="0" wp14:anchorId="33946409" wp14:editId="61A1540C">
            <wp:extent cx="5264785" cy="70205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4785" cy="7020560"/>
                    </a:xfrm>
                    <a:prstGeom prst="rect">
                      <a:avLst/>
                    </a:prstGeom>
                    <a:noFill/>
                    <a:ln>
                      <a:noFill/>
                    </a:ln>
                  </pic:spPr>
                </pic:pic>
              </a:graphicData>
            </a:graphic>
          </wp:inline>
        </w:drawing>
      </w:r>
    </w:p>
    <w:p w14:paraId="601799E0" w14:textId="77777777" w:rsidR="00060E3F" w:rsidRPr="007D28FD" w:rsidRDefault="00060E3F" w:rsidP="00060E3F">
      <w:pPr>
        <w:pStyle w:val="a7"/>
        <w:snapToGrid w:val="0"/>
        <w:spacing w:line="560" w:lineRule="exact"/>
        <w:ind w:firstLineChars="0" w:firstLine="0"/>
        <w:rPr>
          <w:rFonts w:asciiTheme="minorHAnsi" w:eastAsia="宋体" w:hAnsiTheme="minorHAnsi" w:cstheme="minorHAnsi"/>
          <w:sz w:val="24"/>
          <w:lang w:val="en-US"/>
        </w:rPr>
      </w:pPr>
      <w:r w:rsidRPr="007D28FD">
        <w:rPr>
          <w:rFonts w:asciiTheme="minorHAnsi" w:eastAsia="宋体" w:hAnsiTheme="minorHAnsi" w:cstheme="minorHAnsi"/>
          <w:sz w:val="24"/>
          <w:lang w:val="en-US"/>
        </w:rPr>
        <w:t>Notes:</w:t>
      </w:r>
    </w:p>
    <w:p w14:paraId="047700F8" w14:textId="77777777" w:rsidR="00060E3F" w:rsidRPr="007D28FD" w:rsidRDefault="00060E3F" w:rsidP="00060E3F">
      <w:pPr>
        <w:pStyle w:val="a7"/>
        <w:snapToGrid w:val="0"/>
        <w:spacing w:line="560" w:lineRule="exact"/>
        <w:ind w:firstLineChars="0" w:firstLine="0"/>
        <w:rPr>
          <w:rFonts w:asciiTheme="minorHAnsi" w:eastAsia="宋体" w:hAnsiTheme="minorHAnsi" w:cstheme="minorHAnsi"/>
          <w:sz w:val="24"/>
          <w:lang w:val="en-US"/>
        </w:rPr>
      </w:pPr>
      <w:r w:rsidRPr="007D28FD">
        <w:rPr>
          <w:rFonts w:asciiTheme="minorHAnsi" w:eastAsia="宋体" w:hAnsiTheme="minorHAnsi" w:cstheme="minorHAnsi"/>
          <w:sz w:val="24"/>
          <w:lang w:val="en-US"/>
        </w:rPr>
        <w:lastRenderedPageBreak/>
        <w:t>1. For industrial land within 200 meters from the Pearl River, its development intensity shall comply with management and control requirements of Guangzhou’s “one river, two banks and three belts” development plan.</w:t>
      </w:r>
    </w:p>
    <w:p w14:paraId="646CCE5B" w14:textId="77777777" w:rsidR="00060E3F" w:rsidRPr="007D28FD" w:rsidRDefault="00060E3F" w:rsidP="00060E3F">
      <w:pPr>
        <w:pStyle w:val="a7"/>
        <w:snapToGrid w:val="0"/>
        <w:spacing w:line="560" w:lineRule="exact"/>
        <w:ind w:firstLineChars="0" w:firstLine="0"/>
        <w:rPr>
          <w:rFonts w:asciiTheme="minorHAnsi" w:eastAsia="宋体" w:hAnsiTheme="minorHAnsi" w:cstheme="minorHAnsi"/>
          <w:sz w:val="24"/>
          <w:lang w:val="en-US"/>
        </w:rPr>
      </w:pPr>
      <w:r w:rsidRPr="007D28FD">
        <w:rPr>
          <w:rFonts w:asciiTheme="minorHAnsi" w:eastAsia="宋体" w:hAnsiTheme="minorHAnsi" w:cstheme="minorHAnsi"/>
          <w:sz w:val="24"/>
          <w:lang w:val="en-US"/>
        </w:rPr>
        <w:t>2. For industrial land involving cultural relics, height limit for aerial vehicles, and other requirements, relevant regulations shall be observed.</w:t>
      </w:r>
    </w:p>
    <w:p w14:paraId="3D3575F7" w14:textId="77777777" w:rsidR="00060E3F" w:rsidRPr="007D28FD" w:rsidRDefault="00060E3F" w:rsidP="00060E3F">
      <w:pPr>
        <w:pStyle w:val="a7"/>
        <w:snapToGrid w:val="0"/>
        <w:spacing w:line="560" w:lineRule="exact"/>
        <w:ind w:firstLineChars="0" w:firstLine="0"/>
        <w:rPr>
          <w:rFonts w:asciiTheme="minorHAnsi" w:eastAsia="宋体" w:hAnsiTheme="minorHAnsi" w:cstheme="minorHAnsi"/>
          <w:sz w:val="24"/>
          <w:lang w:val="en-US"/>
        </w:rPr>
      </w:pPr>
      <w:r w:rsidRPr="007D28FD">
        <w:rPr>
          <w:rFonts w:asciiTheme="minorHAnsi" w:eastAsia="宋体" w:hAnsiTheme="minorHAnsi" w:cstheme="minorHAnsi"/>
          <w:sz w:val="24"/>
          <w:lang w:val="en-US"/>
        </w:rPr>
        <w:t>3. The legend shows rail transit stations either built, under construction, or with the planning and siting formalities completed. Where there are special requirements for areas within their 500m radius or in their land and space plan, such requirements shall be met. The location of the rail transit stations is subject to change according to the actual construction or plan.</w:t>
      </w:r>
    </w:p>
    <w:p w14:paraId="61BEB827" w14:textId="77777777" w:rsidR="00BD46B1" w:rsidRDefault="00BD46B1"/>
    <w:sectPr w:rsidR="00BD46B1">
      <w:footerReference w:type="default" r:id="rId7"/>
      <w:pgSz w:w="11906" w:h="16838"/>
      <w:pgMar w:top="1440" w:right="1286"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EE8C" w14:textId="77777777" w:rsidR="00CF0B16" w:rsidRDefault="00CF0B16" w:rsidP="00060E3F">
      <w:r>
        <w:separator/>
      </w:r>
    </w:p>
  </w:endnote>
  <w:endnote w:type="continuationSeparator" w:id="0">
    <w:p w14:paraId="0F74B448" w14:textId="77777777" w:rsidR="00CF0B16" w:rsidRDefault="00CF0B16" w:rsidP="0006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3F2A" w14:textId="18A68EA0" w:rsidR="0051366A" w:rsidRDefault="00060E3F">
    <w:pPr>
      <w:pStyle w:val="a5"/>
      <w:tabs>
        <w:tab w:val="center" w:pos="4153"/>
        <w:tab w:val="right" w:pos="8306"/>
      </w:tabs>
    </w:pPr>
    <w:r>
      <w:rPr>
        <w:noProof/>
        <w:sz w:val="24"/>
      </w:rPr>
      <mc:AlternateContent>
        <mc:Choice Requires="wps">
          <w:drawing>
            <wp:anchor distT="0" distB="0" distL="114300" distR="114300" simplePos="0" relativeHeight="251659264" behindDoc="0" locked="0" layoutInCell="1" allowOverlap="1" wp14:anchorId="46FB56B4" wp14:editId="54A6A8CC">
              <wp:simplePos x="0" y="0"/>
              <wp:positionH relativeFrom="margin">
                <wp:align>outside</wp:align>
              </wp:positionH>
              <wp:positionV relativeFrom="paragraph">
                <wp:posOffset>0</wp:posOffset>
              </wp:positionV>
              <wp:extent cx="19050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33A064B" w14:textId="77777777" w:rsidR="0051366A" w:rsidRDefault="00000000">
                          <w:pPr>
                            <w:pStyle w:val="a5"/>
                            <w:tabs>
                              <w:tab w:val="center" w:pos="4153"/>
                              <w:tab w:val="right" w:pos="8306"/>
                            </w:tabs>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B56B4" id="_x0000_t202" coordsize="21600,21600" o:spt="202" path="m,l,21600r21600,l21600,xe">
              <v:stroke joinstyle="miter"/>
              <v:path gradientshapeok="t" o:connecttype="rect"/>
            </v:shapetype>
            <v:shape id="文本框 2" o:spid="_x0000_s1026" type="#_x0000_t202" style="position:absolute;margin-left:-36.2pt;margin-top:0;width:15pt;height:10.3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" filled="f" stroked="f">
              <v:textbox style="mso-fit-shape-to-text:t" inset="0,0,0,0">
                <w:txbxContent>
                  <w:p w14:paraId="333A064B" w14:textId="77777777" w:rsidR="0051366A" w:rsidRDefault="00000000">
                    <w:pPr>
                      <w:pStyle w:val="a5"/>
                      <w:tabs>
                        <w:tab w:val="center" w:pos="4153"/>
                        <w:tab w:val="right" w:pos="8306"/>
                      </w:tabs>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9384" w14:textId="77777777" w:rsidR="00CF0B16" w:rsidRDefault="00CF0B16" w:rsidP="00060E3F">
      <w:r>
        <w:separator/>
      </w:r>
    </w:p>
  </w:footnote>
  <w:footnote w:type="continuationSeparator" w:id="0">
    <w:p w14:paraId="7D627985" w14:textId="77777777" w:rsidR="00CF0B16" w:rsidRDefault="00CF0B16" w:rsidP="00060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5E"/>
    <w:rsid w:val="00060E3F"/>
    <w:rsid w:val="0051366A"/>
    <w:rsid w:val="00771728"/>
    <w:rsid w:val="009A2B59"/>
    <w:rsid w:val="00AA0D5E"/>
    <w:rsid w:val="00BD46B1"/>
    <w:rsid w:val="00CF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02C4"/>
  <w15:chartTrackingRefBased/>
  <w15:docId w15:val="{7BD044ED-E17D-4735-9D79-8CCCB404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060E3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E3F"/>
    <w:pPr>
      <w:widowControl/>
      <w:tabs>
        <w:tab w:val="center" w:pos="4320"/>
        <w:tab w:val="right" w:pos="8640"/>
      </w:tabs>
      <w:jc w:val="left"/>
    </w:pPr>
    <w:rPr>
      <w:rFonts w:asciiTheme="minorHAnsi" w:eastAsiaTheme="minorEastAsia" w:hAnsiTheme="minorHAnsi" w:cstheme="minorBidi"/>
      <w:kern w:val="0"/>
      <w:sz w:val="22"/>
      <w:szCs w:val="22"/>
    </w:rPr>
  </w:style>
  <w:style w:type="character" w:customStyle="1" w:styleId="a4">
    <w:name w:val="页眉 字符"/>
    <w:basedOn w:val="a0"/>
    <w:link w:val="a3"/>
    <w:uiPriority w:val="99"/>
    <w:rsid w:val="00060E3F"/>
  </w:style>
  <w:style w:type="paragraph" w:styleId="a5">
    <w:name w:val="footer"/>
    <w:basedOn w:val="a"/>
    <w:link w:val="a6"/>
    <w:uiPriority w:val="99"/>
    <w:unhideWhenUsed/>
    <w:qFormat/>
    <w:rsid w:val="00060E3F"/>
    <w:pPr>
      <w:widowControl/>
      <w:tabs>
        <w:tab w:val="center" w:pos="4320"/>
        <w:tab w:val="right" w:pos="8640"/>
      </w:tabs>
      <w:jc w:val="left"/>
    </w:pPr>
    <w:rPr>
      <w:rFonts w:asciiTheme="minorHAnsi" w:eastAsiaTheme="minorEastAsia" w:hAnsiTheme="minorHAnsi" w:cstheme="minorBidi"/>
      <w:kern w:val="0"/>
      <w:sz w:val="22"/>
      <w:szCs w:val="22"/>
    </w:rPr>
  </w:style>
  <w:style w:type="character" w:customStyle="1" w:styleId="a6">
    <w:name w:val="页脚 字符"/>
    <w:basedOn w:val="a0"/>
    <w:link w:val="a5"/>
    <w:uiPriority w:val="99"/>
    <w:qFormat/>
    <w:rsid w:val="00060E3F"/>
  </w:style>
  <w:style w:type="paragraph" w:styleId="a7">
    <w:name w:val="List Paragraph"/>
    <w:basedOn w:val="a"/>
    <w:uiPriority w:val="99"/>
    <w:qFormat/>
    <w:rsid w:val="00060E3F"/>
    <w:pPr>
      <w:ind w:firstLineChars="200" w:firstLine="420"/>
    </w:pPr>
    <w:rPr>
      <w:rFonts w:ascii="等线" w:eastAsia="等线" w:hAnsi="等线"/>
      <w:lang w:val="en-GB"/>
    </w:rPr>
  </w:style>
  <w:style w:type="paragraph" w:styleId="TOC2">
    <w:name w:val="toc 2"/>
    <w:basedOn w:val="a"/>
    <w:next w:val="a"/>
    <w:autoRedefine/>
    <w:uiPriority w:val="39"/>
    <w:semiHidden/>
    <w:unhideWhenUsed/>
    <w:rsid w:val="00060E3F"/>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德风</dc:creator>
  <cp:keywords/>
  <dc:description/>
  <cp:lastModifiedBy>王 德风</cp:lastModifiedBy>
  <cp:revision>3</cp:revision>
  <dcterms:created xsi:type="dcterms:W3CDTF">2023-01-19T06:54:00Z</dcterms:created>
  <dcterms:modified xsi:type="dcterms:W3CDTF">2023-01-19T06:57:00Z</dcterms:modified>
</cp:coreProperties>
</file>